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76" w:lineRule="auto"/>
        <w:jc w:val="right"/>
        <w:rPr>
          <w:rFonts w:ascii="Times New Roman" w:hAnsi="Times New Roman" w:eastAsia="Times New Roman" w:cs="Times New Roman"/>
          <w:b/>
          <w:sz w:val="23"/>
          <w:szCs w:val="23"/>
          <w:lang w:eastAsia="pl-PL"/>
        </w:rPr>
      </w:pPr>
      <w:r>
        <w:rPr>
          <w:rFonts w:ascii="Times New Roman" w:hAnsi="Times New Roman" w:eastAsia="Times New Roman" w:cs="Times New Roman"/>
          <w:b/>
          <w:sz w:val="23"/>
          <w:szCs w:val="23"/>
          <w:lang w:eastAsia="pl-PL"/>
        </w:rPr>
        <w:t xml:space="preserve">Załącznik nr 4 do zaproszenia </w:t>
      </w:r>
    </w:p>
    <w:p>
      <w:pPr>
        <w:spacing w:after="0" w:line="276" w:lineRule="auto"/>
        <w:rPr>
          <w:rFonts w:ascii="Times New Roman" w:hAnsi="Times New Roman" w:eastAsia="Times New Roman" w:cs="Times New Roman"/>
          <w:b/>
          <w:color w:val="FF0000"/>
          <w:sz w:val="23"/>
          <w:szCs w:val="23"/>
          <w:lang w:eastAsia="pl-PL"/>
        </w:rPr>
      </w:pPr>
    </w:p>
    <w:p>
      <w:pPr>
        <w:spacing w:after="0" w:line="276" w:lineRule="auto"/>
        <w:rPr>
          <w:rFonts w:ascii="Times New Roman" w:hAnsi="Times New Roman" w:eastAsia="Times New Roman" w:cs="Times New Roman"/>
          <w:b/>
          <w:color w:val="FF0000"/>
          <w:sz w:val="23"/>
          <w:szCs w:val="23"/>
          <w:lang w:eastAsia="pl-PL"/>
        </w:rPr>
      </w:pPr>
      <w:r>
        <w:rPr>
          <w:rFonts w:ascii="Times New Roman" w:hAnsi="Times New Roman" w:eastAsia="Times New Roman" w:cs="Times New Roman"/>
          <w:b/>
          <w:color w:val="FF0000"/>
          <w:sz w:val="23"/>
          <w:szCs w:val="23"/>
          <w:lang w:eastAsia="pl-PL"/>
        </w:rPr>
        <w:t>Projekt</w:t>
      </w:r>
    </w:p>
    <w:p>
      <w:pPr>
        <w:spacing w:after="0" w:line="276" w:lineRule="auto"/>
        <w:jc w:val="center"/>
        <w:rPr>
          <w:rFonts w:ascii="Times New Roman" w:hAnsi="Times New Roman" w:eastAsia="Times New Roman" w:cs="Times New Roman"/>
          <w:b/>
          <w:color w:val="FF0000"/>
          <w:sz w:val="23"/>
          <w:szCs w:val="23"/>
          <w:lang w:eastAsia="pl-PL"/>
        </w:rPr>
      </w:pPr>
      <w:r>
        <w:rPr>
          <w:rFonts w:ascii="Times New Roman" w:hAnsi="Times New Roman" w:eastAsia="Times New Roman" w:cs="Times New Roman"/>
          <w:b/>
          <w:color w:val="FF0000"/>
          <w:sz w:val="23"/>
          <w:szCs w:val="23"/>
          <w:lang w:eastAsia="pl-PL"/>
        </w:rPr>
        <w:t xml:space="preserve">Umowa zostanie uzupełniona adekwatnie do treści wybranej oferty </w:t>
      </w:r>
    </w:p>
    <w:p>
      <w:pPr>
        <w:spacing w:after="0" w:line="276" w:lineRule="auto"/>
        <w:jc w:val="center"/>
        <w:rPr>
          <w:rFonts w:ascii="Times New Roman" w:hAnsi="Times New Roman" w:eastAsia="Times New Roman" w:cs="Times New Roman"/>
          <w:b/>
          <w:sz w:val="23"/>
          <w:szCs w:val="23"/>
          <w:lang w:eastAsia="pl-PL"/>
        </w:rPr>
      </w:pPr>
    </w:p>
    <w:p>
      <w:pPr>
        <w:spacing w:after="0" w:line="276" w:lineRule="auto"/>
        <w:jc w:val="center"/>
        <w:rPr>
          <w:rFonts w:ascii="Times New Roman" w:hAnsi="Times New Roman" w:eastAsia="Times New Roman" w:cs="Times New Roman"/>
          <w:b/>
          <w:sz w:val="23"/>
          <w:szCs w:val="23"/>
          <w:lang w:eastAsia="pl-PL"/>
        </w:rPr>
      </w:pPr>
      <w:r>
        <w:rPr>
          <w:rFonts w:ascii="Times New Roman" w:hAnsi="Times New Roman" w:eastAsia="Times New Roman" w:cs="Times New Roman"/>
          <w:b/>
          <w:sz w:val="23"/>
          <w:szCs w:val="23"/>
          <w:lang w:eastAsia="pl-PL"/>
        </w:rPr>
        <w:t>UMOWA</w:t>
      </w:r>
    </w:p>
    <w:p>
      <w:pPr>
        <w:spacing w:after="0" w:line="276" w:lineRule="auto"/>
        <w:jc w:val="center"/>
        <w:rPr>
          <w:rFonts w:ascii="Times New Roman" w:hAnsi="Times New Roman" w:eastAsia="Times New Roman" w:cs="Times New Roman"/>
          <w:b/>
          <w:sz w:val="23"/>
          <w:szCs w:val="23"/>
          <w:lang w:eastAsia="pl-PL"/>
        </w:rPr>
      </w:pPr>
      <w:r>
        <w:rPr>
          <w:rFonts w:ascii="Times New Roman" w:hAnsi="Times New Roman" w:eastAsia="Times New Roman" w:cs="Times New Roman"/>
          <w:b/>
          <w:sz w:val="23"/>
          <w:szCs w:val="23"/>
          <w:lang w:eastAsia="pl-PL"/>
        </w:rPr>
        <w:t>Nr …………….</w:t>
      </w:r>
    </w:p>
    <w:p>
      <w:pPr>
        <w:spacing w:after="0" w:line="276" w:lineRule="auto"/>
        <w:rPr>
          <w:rFonts w:ascii="Times New Roman" w:hAnsi="Times New Roman" w:eastAsia="Times New Roman" w:cs="Times New Roman"/>
          <w:b/>
          <w:sz w:val="23"/>
          <w:szCs w:val="23"/>
          <w:lang w:eastAsia="pl-PL"/>
        </w:rPr>
      </w:pPr>
    </w:p>
    <w:p>
      <w:pPr>
        <w:spacing w:after="0" w:line="276" w:lineRule="auto"/>
        <w:jc w:val="both"/>
        <w:rPr>
          <w:rFonts w:ascii="Times New Roman" w:hAnsi="Times New Roman" w:eastAsia="Times New Roman" w:cs="Times New Roman"/>
          <w:sz w:val="23"/>
          <w:szCs w:val="23"/>
          <w:lang w:eastAsia="pl-PL"/>
        </w:rPr>
      </w:pPr>
      <w:r>
        <w:rPr>
          <w:rFonts w:ascii="Times New Roman" w:hAnsi="Times New Roman" w:eastAsia="Times New Roman" w:cs="Times New Roman"/>
          <w:sz w:val="23"/>
          <w:szCs w:val="23"/>
          <w:lang w:eastAsia="pl-PL"/>
        </w:rPr>
        <w:t>zawarta w K</w:t>
      </w:r>
      <w:r>
        <w:rPr>
          <w:rFonts w:hint="default" w:ascii="Times New Roman" w:hAnsi="Times New Roman" w:eastAsia="Times New Roman" w:cs="Times New Roman"/>
          <w:sz w:val="23"/>
          <w:szCs w:val="23"/>
          <w:lang w:val="en-US" w:eastAsia="pl-PL"/>
        </w:rPr>
        <w:t>limontowie</w:t>
      </w:r>
      <w:r>
        <w:rPr>
          <w:rFonts w:ascii="Times New Roman" w:hAnsi="Times New Roman" w:eastAsia="Times New Roman" w:cs="Times New Roman"/>
          <w:sz w:val="23"/>
          <w:szCs w:val="23"/>
          <w:lang w:eastAsia="pl-PL"/>
        </w:rPr>
        <w:t xml:space="preserve"> w dniu ………………… pomiędzy:</w:t>
      </w:r>
    </w:p>
    <w:p>
      <w:pPr>
        <w:jc w:val="both"/>
        <w:outlineLvl w:val="0"/>
        <w:rPr>
          <w:rFonts w:hint="default" w:ascii="Times New Roman" w:hAnsi="Times New Roman" w:eastAsia="Times New Roman" w:cs="Times New Roman"/>
          <w:kern w:val="1"/>
          <w:sz w:val="24"/>
          <w:szCs w:val="24"/>
          <w:lang w:val="en-US" w:eastAsia="pl-PL"/>
        </w:rPr>
      </w:pPr>
      <w:r>
        <w:rPr>
          <w:rFonts w:ascii="Times New Roman" w:hAnsi="Times New Roman" w:cs="Times New Roman"/>
          <w:sz w:val="23"/>
          <w:szCs w:val="23"/>
        </w:rPr>
        <w:t>Gminą Miastem Proszowice -</w:t>
      </w:r>
      <w:bookmarkStart w:id="0" w:name="_Hlk114412440"/>
      <w:r>
        <w:rPr>
          <w:rFonts w:ascii="Times New Roman" w:hAnsi="Times New Roman" w:eastAsia="Times New Roman" w:cs="Times New Roman"/>
          <w:kern w:val="36"/>
          <w:sz w:val="24"/>
          <w:szCs w:val="24"/>
          <w:lang w:eastAsia="pl-PL"/>
        </w:rPr>
        <w:t xml:space="preserve"> Szkołą Podstawową </w:t>
      </w:r>
      <w:r>
        <w:rPr>
          <w:rFonts w:hint="default" w:ascii="Times New Roman" w:hAnsi="Times New Roman" w:eastAsia="Times New Roman" w:cs="Times New Roman"/>
          <w:kern w:val="36"/>
          <w:sz w:val="24"/>
          <w:szCs w:val="24"/>
          <w:lang w:val="en-US" w:eastAsia="pl-PL"/>
        </w:rPr>
        <w:t>im. Św. Jadwigi w Klimontowie</w:t>
      </w:r>
      <w:r>
        <w:rPr>
          <w:rFonts w:ascii="Times New Roman" w:hAnsi="Times New Roman" w:eastAsia="Times New Roman" w:cs="Times New Roman"/>
          <w:kern w:val="36"/>
          <w:sz w:val="24"/>
          <w:szCs w:val="24"/>
          <w:lang w:eastAsia="pl-PL"/>
        </w:rPr>
        <w:t xml:space="preserve"> </w:t>
      </w:r>
      <w:bookmarkEnd w:id="0"/>
      <w:r>
        <w:rPr>
          <w:rFonts w:ascii="Times New Roman" w:hAnsi="Times New Roman" w:eastAsia="Times New Roman" w:cs="Times New Roman"/>
          <w:kern w:val="1"/>
          <w:sz w:val="24"/>
          <w:szCs w:val="24"/>
          <w:lang w:eastAsia="pl-PL"/>
        </w:rPr>
        <w:t>,</w:t>
      </w:r>
      <w:r>
        <w:rPr>
          <w:rFonts w:hint="default" w:ascii="Times New Roman" w:hAnsi="Times New Roman" w:eastAsia="Times New Roman" w:cs="Times New Roman"/>
          <w:kern w:val="1"/>
          <w:sz w:val="24"/>
          <w:szCs w:val="24"/>
          <w:lang w:val="en-US" w:eastAsia="pl-PL"/>
        </w:rPr>
        <w:t xml:space="preserve"> </w:t>
      </w:r>
      <w:bookmarkStart w:id="1" w:name="_GoBack"/>
      <w:bookmarkEnd w:id="1"/>
      <w:r>
        <w:rPr>
          <w:rFonts w:hint="default" w:ascii="Times New Roman" w:hAnsi="Times New Roman" w:eastAsia="Times New Roman" w:cs="Times New Roman"/>
          <w:kern w:val="1"/>
          <w:sz w:val="24"/>
          <w:szCs w:val="24"/>
          <w:lang w:val="en-US" w:eastAsia="pl-PL"/>
        </w:rPr>
        <w:t>Klimontów 180</w:t>
      </w:r>
      <w:r>
        <w:rPr>
          <w:rFonts w:ascii="Times New Roman" w:hAnsi="Times New Roman" w:eastAsia="Times New Roman" w:cs="Times New Roman"/>
          <w:kern w:val="1"/>
          <w:sz w:val="24"/>
          <w:szCs w:val="24"/>
          <w:lang w:eastAsia="pl-PL"/>
        </w:rPr>
        <w:t>, NIP: 682</w:t>
      </w:r>
      <w:r>
        <w:rPr>
          <w:rFonts w:hint="default" w:ascii="Times New Roman" w:hAnsi="Times New Roman" w:eastAsia="Times New Roman" w:cs="Times New Roman"/>
          <w:kern w:val="1"/>
          <w:sz w:val="24"/>
          <w:szCs w:val="24"/>
          <w:lang w:val="en-US" w:eastAsia="pl-PL"/>
        </w:rPr>
        <w:t>1526901</w:t>
      </w:r>
    </w:p>
    <w:p>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którą reprezentuje </w:t>
      </w:r>
    </w:p>
    <w:p>
      <w:pPr>
        <w:spacing w:line="276" w:lineRule="auto"/>
        <w:jc w:val="both"/>
        <w:rPr>
          <w:rFonts w:ascii="Times New Roman" w:hAnsi="Times New Roman" w:cs="Times New Roman"/>
          <w:sz w:val="23"/>
          <w:szCs w:val="23"/>
        </w:rPr>
      </w:pPr>
      <w:r>
        <w:rPr>
          <w:rFonts w:hint="default" w:ascii="Times New Roman" w:hAnsi="Times New Roman" w:cs="Times New Roman"/>
          <w:sz w:val="23"/>
          <w:szCs w:val="23"/>
          <w:lang w:val="pl-PL"/>
        </w:rPr>
        <w:t>Elżbieta Kocierz</w:t>
      </w:r>
      <w:r>
        <w:rPr>
          <w:rFonts w:ascii="Times New Roman" w:hAnsi="Times New Roman" w:cs="Times New Roman"/>
          <w:sz w:val="23"/>
          <w:szCs w:val="23"/>
        </w:rPr>
        <w:t xml:space="preserve">  - Dyrektor</w:t>
      </w:r>
    </w:p>
    <w:p>
      <w:pPr>
        <w:spacing w:after="0" w:line="276" w:lineRule="auto"/>
        <w:jc w:val="both"/>
        <w:rPr>
          <w:rFonts w:ascii="Times New Roman" w:hAnsi="Times New Roman" w:eastAsia="Times New Roman" w:cs="Times New Roman"/>
          <w:bCs/>
          <w:sz w:val="23"/>
          <w:szCs w:val="23"/>
          <w:lang w:eastAsia="pl-PL"/>
        </w:rPr>
      </w:pPr>
      <w:r>
        <w:rPr>
          <w:rFonts w:ascii="Times New Roman" w:hAnsi="Times New Roman" w:eastAsia="Times New Roman" w:cs="Times New Roman"/>
          <w:bCs/>
          <w:sz w:val="23"/>
          <w:szCs w:val="23"/>
          <w:lang w:eastAsia="pl-PL"/>
        </w:rPr>
        <w:t>zwaną dalej „</w:t>
      </w:r>
      <w:r>
        <w:rPr>
          <w:rFonts w:ascii="Times New Roman" w:hAnsi="Times New Roman" w:eastAsia="Times New Roman" w:cs="Times New Roman"/>
          <w:b/>
          <w:bCs/>
          <w:sz w:val="23"/>
          <w:szCs w:val="23"/>
          <w:lang w:eastAsia="pl-PL"/>
        </w:rPr>
        <w:t>Zamawiającym” lub „Zleceniodawcą”</w:t>
      </w:r>
    </w:p>
    <w:p>
      <w:pPr>
        <w:spacing w:after="0" w:line="276" w:lineRule="auto"/>
        <w:jc w:val="both"/>
        <w:rPr>
          <w:rFonts w:ascii="Times New Roman" w:hAnsi="Times New Roman" w:eastAsia="Times New Roman" w:cs="Times New Roman"/>
          <w:bCs/>
          <w:sz w:val="23"/>
          <w:szCs w:val="23"/>
          <w:lang w:eastAsia="pl-PL"/>
        </w:rPr>
      </w:pPr>
    </w:p>
    <w:p>
      <w:pPr>
        <w:spacing w:after="0" w:line="276" w:lineRule="auto"/>
        <w:jc w:val="both"/>
        <w:rPr>
          <w:rFonts w:ascii="Times New Roman" w:hAnsi="Times New Roman" w:eastAsia="Times New Roman" w:cs="Times New Roman"/>
          <w:b/>
          <w:bCs/>
          <w:sz w:val="23"/>
          <w:szCs w:val="23"/>
          <w:lang w:eastAsia="pl-PL"/>
        </w:rPr>
      </w:pPr>
      <w:r>
        <w:rPr>
          <w:rFonts w:ascii="Times New Roman" w:hAnsi="Times New Roman" w:eastAsia="Times New Roman" w:cs="Times New Roman"/>
          <w:b/>
          <w:bCs/>
          <w:sz w:val="23"/>
          <w:szCs w:val="23"/>
          <w:lang w:eastAsia="pl-PL"/>
        </w:rPr>
        <w:t xml:space="preserve">a </w:t>
      </w:r>
    </w:p>
    <w:p>
      <w:pPr>
        <w:pStyle w:val="19"/>
        <w:spacing w:line="276" w:lineRule="auto"/>
        <w:rPr>
          <w:rFonts w:ascii="Times New Roman" w:hAnsi="Times New Roman" w:cs="Times New Roman"/>
          <w:color w:val="auto"/>
          <w:sz w:val="23"/>
          <w:szCs w:val="23"/>
        </w:rPr>
      </w:pPr>
    </w:p>
    <w:p>
      <w:pPr>
        <w:pStyle w:val="19"/>
        <w:spacing w:line="276" w:lineRule="auto"/>
        <w:rPr>
          <w:rFonts w:ascii="Times New Roman" w:hAnsi="Times New Roman" w:cs="Times New Roman"/>
          <w:color w:val="auto"/>
          <w:sz w:val="23"/>
          <w:szCs w:val="23"/>
        </w:rPr>
      </w:pPr>
      <w:r>
        <w:rPr>
          <w:rFonts w:ascii="Times New Roman" w:hAnsi="Times New Roman" w:cs="Times New Roman"/>
          <w:b/>
          <w:bCs/>
          <w:i/>
          <w:iCs/>
          <w:color w:val="auto"/>
          <w:sz w:val="23"/>
          <w:szCs w:val="23"/>
        </w:rPr>
        <w:t xml:space="preserve">[w przypadku spółek handlowych] </w:t>
      </w:r>
    </w:p>
    <w:p>
      <w:pPr>
        <w:pStyle w:val="19"/>
        <w:spacing w:line="276" w:lineRule="auto"/>
        <w:rPr>
          <w:rFonts w:ascii="Times New Roman" w:hAnsi="Times New Roman" w:cs="Times New Roman"/>
          <w:color w:val="auto"/>
          <w:sz w:val="23"/>
          <w:szCs w:val="23"/>
        </w:rPr>
      </w:pPr>
      <w:r>
        <w:rPr>
          <w:rFonts w:ascii="Times New Roman" w:hAnsi="Times New Roman" w:cs="Times New Roman"/>
          <w:b/>
          <w:bCs/>
          <w:color w:val="auto"/>
          <w:sz w:val="23"/>
          <w:szCs w:val="23"/>
        </w:rPr>
        <w:t>………………….. z siedzibą w ………………</w:t>
      </w:r>
      <w:r>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pPr>
        <w:pStyle w:val="19"/>
        <w:spacing w:line="276" w:lineRule="auto"/>
        <w:rPr>
          <w:rFonts w:ascii="Times New Roman" w:hAnsi="Times New Roman" w:cs="Times New Roman"/>
          <w:color w:val="auto"/>
          <w:sz w:val="23"/>
          <w:szCs w:val="23"/>
        </w:rPr>
      </w:pPr>
      <w:r>
        <w:rPr>
          <w:rFonts w:ascii="Times New Roman" w:hAnsi="Times New Roman" w:cs="Times New Roman"/>
          <w:color w:val="auto"/>
          <w:sz w:val="23"/>
          <w:szCs w:val="23"/>
        </w:rPr>
        <w:t xml:space="preserve">…………………………………………………………. </w:t>
      </w:r>
    </w:p>
    <w:p>
      <w:pPr>
        <w:pStyle w:val="19"/>
        <w:spacing w:line="276" w:lineRule="auto"/>
        <w:rPr>
          <w:rFonts w:ascii="Times New Roman" w:hAnsi="Times New Roman" w:cs="Times New Roman"/>
          <w:color w:val="auto"/>
          <w:sz w:val="23"/>
          <w:szCs w:val="23"/>
        </w:rPr>
      </w:pPr>
      <w:r>
        <w:rPr>
          <w:rFonts w:ascii="Times New Roman" w:hAnsi="Times New Roman" w:cs="Times New Roman"/>
          <w:b/>
          <w:bCs/>
          <w:i/>
          <w:iCs/>
          <w:color w:val="auto"/>
          <w:sz w:val="23"/>
          <w:szCs w:val="23"/>
        </w:rPr>
        <w:t xml:space="preserve">[w przypadku osób fizycznych prowadzących działalność gospodarczą] </w:t>
      </w:r>
    </w:p>
    <w:p>
      <w:pPr>
        <w:pStyle w:val="19"/>
        <w:spacing w:line="276" w:lineRule="auto"/>
        <w:rPr>
          <w:rFonts w:ascii="Times New Roman" w:hAnsi="Times New Roman" w:cs="Times New Roman"/>
          <w:color w:val="auto"/>
          <w:sz w:val="23"/>
          <w:szCs w:val="23"/>
        </w:rPr>
      </w:pPr>
      <w:r>
        <w:rPr>
          <w:rFonts w:ascii="Times New Roman" w:hAnsi="Times New Roman" w:cs="Times New Roman"/>
          <w:b/>
          <w:bCs/>
          <w:color w:val="auto"/>
          <w:sz w:val="23"/>
          <w:szCs w:val="23"/>
        </w:rPr>
        <w:t>…………………….</w:t>
      </w:r>
      <w:r>
        <w:rPr>
          <w:rFonts w:ascii="Times New Roman" w:hAnsi="Times New Roman" w:cs="Times New Roman"/>
          <w:color w:val="auto"/>
          <w:sz w:val="23"/>
          <w:szCs w:val="23"/>
        </w:rPr>
        <w:t xml:space="preserve">, prowadzącym działalność gospodarczą </w:t>
      </w:r>
      <w:r>
        <w:rPr>
          <w:rFonts w:ascii="Times New Roman" w:hAnsi="Times New Roman" w:cs="Times New Roman"/>
          <w:b/>
          <w:bCs/>
          <w:color w:val="auto"/>
          <w:sz w:val="23"/>
          <w:szCs w:val="23"/>
        </w:rPr>
        <w:t>pod firmą ……………………….. z siedzibą w ……………….</w:t>
      </w:r>
      <w:r>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pPr>
        <w:pStyle w:val="19"/>
        <w:spacing w:line="276" w:lineRule="auto"/>
        <w:rPr>
          <w:rFonts w:ascii="Times New Roman" w:hAnsi="Times New Roman" w:cs="Times New Roman"/>
          <w:color w:val="auto"/>
          <w:sz w:val="23"/>
          <w:szCs w:val="23"/>
        </w:rPr>
      </w:pPr>
      <w:r>
        <w:rPr>
          <w:rFonts w:ascii="Times New Roman" w:hAnsi="Times New Roman" w:cs="Times New Roman"/>
          <w:b/>
          <w:bCs/>
          <w:i/>
          <w:iCs/>
          <w:color w:val="auto"/>
          <w:sz w:val="23"/>
          <w:szCs w:val="23"/>
        </w:rPr>
        <w:t xml:space="preserve">[w przypadku spółek cywilnych] </w:t>
      </w:r>
    </w:p>
    <w:p>
      <w:pPr>
        <w:pStyle w:val="19"/>
        <w:spacing w:line="276" w:lineRule="auto"/>
        <w:rPr>
          <w:rFonts w:ascii="Times New Roman" w:hAnsi="Times New Roman" w:cs="Times New Roman"/>
          <w:color w:val="auto"/>
          <w:sz w:val="23"/>
          <w:szCs w:val="23"/>
        </w:rPr>
      </w:pPr>
      <w:r>
        <w:rPr>
          <w:rFonts w:ascii="Times New Roman" w:hAnsi="Times New Roman" w:cs="Times New Roman"/>
          <w:b/>
          <w:bCs/>
          <w:color w:val="auto"/>
          <w:sz w:val="23"/>
          <w:szCs w:val="23"/>
        </w:rPr>
        <w:t>...................................................</w:t>
      </w:r>
      <w:r>
        <w:rPr>
          <w:rFonts w:ascii="Times New Roman" w:hAnsi="Times New Roman" w:cs="Times New Roman"/>
          <w:color w:val="auto"/>
          <w:sz w:val="23"/>
          <w:szCs w:val="23"/>
        </w:rPr>
        <w:t xml:space="preserve">, zam. w ………………………….., przy ul. ……………………….., kod …–…, PESEL: …….…….. i </w:t>
      </w:r>
      <w:r>
        <w:rPr>
          <w:rFonts w:ascii="Times New Roman" w:hAnsi="Times New Roman" w:cs="Times New Roman"/>
          <w:b/>
          <w:bCs/>
          <w:color w:val="auto"/>
          <w:sz w:val="23"/>
          <w:szCs w:val="23"/>
        </w:rPr>
        <w:t>...........................................</w:t>
      </w:r>
      <w:r>
        <w:rPr>
          <w:rFonts w:ascii="Times New Roman" w:hAnsi="Times New Roman" w:cs="Times New Roman"/>
          <w:color w:val="auto"/>
          <w:sz w:val="23"/>
          <w:szCs w:val="23"/>
        </w:rPr>
        <w:t xml:space="preserve">, zam. w ………………………, przy ul. …………………………, kod …–….., PESEL: ……..…….., prowadzącymi działalność gospodarczą w formie spółki cywilnej pod nazwą </w:t>
      </w:r>
      <w:r>
        <w:rPr>
          <w:rFonts w:ascii="Times New Roman" w:hAnsi="Times New Roman" w:cs="Times New Roman"/>
          <w:b/>
          <w:bCs/>
          <w:color w:val="auto"/>
          <w:sz w:val="23"/>
          <w:szCs w:val="23"/>
        </w:rPr>
        <w:t>............................................ z siedzibą w ...........................</w:t>
      </w:r>
      <w:r>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pPr>
        <w:pStyle w:val="19"/>
        <w:spacing w:line="276" w:lineRule="auto"/>
        <w:rPr>
          <w:rFonts w:ascii="Times New Roman" w:hAnsi="Times New Roman" w:cs="Times New Roman"/>
          <w:color w:val="auto"/>
          <w:sz w:val="23"/>
          <w:szCs w:val="23"/>
        </w:rPr>
      </w:pPr>
      <w:r>
        <w:rPr>
          <w:rFonts w:ascii="Times New Roman" w:hAnsi="Times New Roman" w:cs="Times New Roman"/>
          <w:color w:val="auto"/>
          <w:sz w:val="23"/>
          <w:szCs w:val="23"/>
        </w:rPr>
        <w:t xml:space="preserve">…………………………………………………………. </w:t>
      </w:r>
    </w:p>
    <w:p>
      <w:pPr>
        <w:tabs>
          <w:tab w:val="left" w:pos="373"/>
          <w:tab w:val="left" w:pos="720"/>
        </w:tabs>
        <w:spacing w:line="276" w:lineRule="auto"/>
        <w:jc w:val="both"/>
        <w:rPr>
          <w:rFonts w:ascii="Times New Roman" w:hAnsi="Times New Roman" w:cs="Times New Roman"/>
          <w:sz w:val="23"/>
          <w:szCs w:val="23"/>
        </w:rPr>
      </w:pPr>
    </w:p>
    <w:p>
      <w:pPr>
        <w:tabs>
          <w:tab w:val="left" w:pos="373"/>
          <w:tab w:val="left" w:pos="720"/>
        </w:tabs>
        <w:spacing w:line="276" w:lineRule="auto"/>
        <w:jc w:val="both"/>
        <w:rPr>
          <w:rFonts w:ascii="Times New Roman" w:hAnsi="Times New Roman" w:cs="Times New Roman"/>
          <w:sz w:val="23"/>
          <w:szCs w:val="23"/>
        </w:rPr>
      </w:pPr>
      <w:r>
        <w:rPr>
          <w:rFonts w:ascii="Times New Roman" w:hAnsi="Times New Roman" w:cs="Times New Roman"/>
          <w:sz w:val="23"/>
          <w:szCs w:val="23"/>
        </w:rPr>
        <w:t>zwanym/ną w dalszej treści umowy „Wykonawcą” lub „Zleceniobiorcą”</w:t>
      </w:r>
    </w:p>
    <w:p>
      <w:pPr>
        <w:spacing w:after="0" w:line="276" w:lineRule="auto"/>
        <w:jc w:val="both"/>
        <w:rPr>
          <w:rFonts w:ascii="Times New Roman" w:hAnsi="Times New Roman" w:eastAsia="Times New Roman" w:cs="Times New Roman"/>
          <w:b/>
          <w:bCs/>
          <w:sz w:val="23"/>
          <w:szCs w:val="23"/>
          <w:lang w:eastAsia="pl-PL"/>
        </w:rPr>
      </w:pPr>
      <w:r>
        <w:rPr>
          <w:rFonts w:ascii="Times New Roman" w:hAnsi="Times New Roman" w:eastAsia="Times New Roman" w:cs="Times New Roman"/>
          <w:bCs/>
          <w:sz w:val="23"/>
          <w:szCs w:val="23"/>
          <w:lang w:eastAsia="pl-PL"/>
        </w:rPr>
        <w:t>zwanymi łącznie w dalszej części niniejszej Umowy</w:t>
      </w:r>
      <w:r>
        <w:rPr>
          <w:rFonts w:ascii="Times New Roman" w:hAnsi="Times New Roman" w:eastAsia="Times New Roman" w:cs="Times New Roman"/>
          <w:b/>
          <w:bCs/>
          <w:sz w:val="23"/>
          <w:szCs w:val="23"/>
          <w:lang w:eastAsia="pl-PL"/>
        </w:rPr>
        <w:t xml:space="preserve"> „Stronami”.</w:t>
      </w:r>
    </w:p>
    <w:p>
      <w:pPr>
        <w:spacing w:after="0" w:line="276" w:lineRule="auto"/>
        <w:jc w:val="both"/>
        <w:rPr>
          <w:rFonts w:ascii="Times New Roman" w:hAnsi="Times New Roman" w:eastAsia="Times New Roman" w:cs="Times New Roman"/>
          <w:bCs/>
          <w:sz w:val="23"/>
          <w:szCs w:val="23"/>
          <w:lang w:eastAsia="pl-PL"/>
        </w:rPr>
      </w:pPr>
    </w:p>
    <w:p>
      <w:pPr>
        <w:spacing w:after="0" w:line="276" w:lineRule="auto"/>
        <w:jc w:val="both"/>
        <w:rPr>
          <w:rFonts w:ascii="Times New Roman" w:hAnsi="Times New Roman" w:eastAsia="Times New Roman" w:cs="Times New Roman"/>
          <w:bCs/>
          <w:sz w:val="23"/>
          <w:szCs w:val="23"/>
          <w:lang w:eastAsia="pl-PL"/>
        </w:rPr>
      </w:pPr>
      <w:r>
        <w:rPr>
          <w:rFonts w:ascii="Times New Roman" w:hAnsi="Times New Roman" w:eastAsia="Times New Roman" w:cs="Times New Roman"/>
          <w:bCs/>
          <w:sz w:val="23"/>
          <w:szCs w:val="23"/>
          <w:lang w:eastAsia="pl-PL"/>
        </w:rPr>
        <w:t>Niniejsza umowa została zawarta w wyniku rozstrzygnięcia postępowania o udzielenie Zamówienia publicznego o wartości nieprzekraczającej 130 tys. zł netto na wykonanie zadania pn. „</w:t>
      </w:r>
      <w:r>
        <w:rPr>
          <w:rFonts w:ascii="Times New Roman" w:hAnsi="Times New Roman" w:eastAsia="Times New Roman" w:cs="Times New Roman"/>
          <w:b/>
          <w:sz w:val="23"/>
          <w:szCs w:val="23"/>
          <w:lang w:eastAsia="pl-PL"/>
        </w:rPr>
        <w:t xml:space="preserve">Dostawa pomocy dydaktycznych dla uczniów Szkoły Podstawowej </w:t>
      </w:r>
      <w:r>
        <w:rPr>
          <w:rFonts w:hint="default" w:ascii="Times New Roman" w:hAnsi="Times New Roman" w:eastAsia="Times New Roman" w:cs="Times New Roman"/>
          <w:b/>
          <w:sz w:val="23"/>
          <w:szCs w:val="23"/>
          <w:lang w:val="en-US" w:eastAsia="pl-PL"/>
        </w:rPr>
        <w:t>w Klimontowie</w:t>
      </w:r>
      <w:r>
        <w:rPr>
          <w:rFonts w:ascii="Times New Roman" w:hAnsi="Times New Roman" w:eastAsia="Times New Roman" w:cs="Times New Roman"/>
          <w:b/>
          <w:sz w:val="23"/>
          <w:szCs w:val="23"/>
          <w:lang w:eastAsia="pl-PL"/>
        </w:rPr>
        <w:t>”</w:t>
      </w:r>
      <w:r>
        <w:rPr>
          <w:rFonts w:ascii="Times New Roman" w:hAnsi="Times New Roman" w:eastAsia="Times New Roman" w:cs="Times New Roman"/>
          <w:bCs/>
          <w:sz w:val="23"/>
          <w:szCs w:val="23"/>
          <w:lang w:eastAsia="pl-PL"/>
        </w:rPr>
        <w:t>, w trybie zaproszenia do składania ofert.</w:t>
      </w:r>
    </w:p>
    <w:p>
      <w:pPr>
        <w:spacing w:after="0" w:line="276" w:lineRule="auto"/>
        <w:jc w:val="both"/>
        <w:rPr>
          <w:rFonts w:ascii="Times New Roman" w:hAnsi="Times New Roman" w:cs="Times New Roman"/>
          <w:b/>
          <w:bCs/>
          <w:sz w:val="23"/>
          <w:szCs w:val="23"/>
        </w:rPr>
      </w:pPr>
    </w:p>
    <w:p>
      <w:pPr>
        <w:spacing w:line="276" w:lineRule="auto"/>
        <w:jc w:val="center"/>
        <w:rPr>
          <w:rFonts w:ascii="Times New Roman" w:hAnsi="Times New Roman" w:cs="Times New Roman"/>
          <w:b/>
          <w:sz w:val="23"/>
          <w:szCs w:val="23"/>
        </w:rPr>
      </w:pPr>
      <w:r>
        <w:rPr>
          <w:rFonts w:ascii="Times New Roman" w:hAnsi="Times New Roman" w:eastAsia="Yu Gothic" w:cs="Times New Roman"/>
          <w:b/>
          <w:sz w:val="23"/>
          <w:szCs w:val="23"/>
        </w:rPr>
        <w:t>§</w:t>
      </w:r>
      <w:r>
        <w:rPr>
          <w:rFonts w:ascii="Times New Roman" w:hAnsi="Times New Roman" w:cs="Times New Roman"/>
          <w:b/>
          <w:sz w:val="23"/>
          <w:szCs w:val="23"/>
        </w:rPr>
        <w:t>1</w:t>
      </w:r>
      <w:r>
        <w:rPr>
          <w:rFonts w:ascii="Times New Roman" w:hAnsi="Times New Roman" w:cs="Times New Roman"/>
          <w:b/>
          <w:sz w:val="23"/>
          <w:szCs w:val="23"/>
        </w:rPr>
        <w:br w:type="textWrapping"/>
      </w:r>
      <w:r>
        <w:rPr>
          <w:rFonts w:ascii="Times New Roman" w:hAnsi="Times New Roman" w:cs="Times New Roman"/>
          <w:b/>
          <w:sz w:val="23"/>
          <w:szCs w:val="23"/>
        </w:rPr>
        <w:t>Przedmiot umowy</w:t>
      </w:r>
    </w:p>
    <w:p>
      <w:pPr>
        <w:pStyle w:val="17"/>
        <w:numPr>
          <w:ilvl w:val="0"/>
          <w:numId w:val="1"/>
        </w:numPr>
        <w:spacing w:line="276" w:lineRule="auto"/>
        <w:jc w:val="both"/>
        <w:rPr>
          <w:rFonts w:ascii="Times New Roman" w:hAnsi="Times New Roman" w:cs="Times New Roman"/>
          <w:b/>
          <w:sz w:val="23"/>
          <w:szCs w:val="23"/>
        </w:rPr>
      </w:pPr>
      <w:r>
        <w:rPr>
          <w:rFonts w:ascii="Times New Roman" w:hAnsi="Times New Roman" w:cs="Times New Roman"/>
          <w:sz w:val="23"/>
          <w:szCs w:val="23"/>
        </w:rPr>
        <w:t>Zamawiający zleca, a Wykonawca zobowiązuje się do d</w:t>
      </w:r>
      <w:r>
        <w:rPr>
          <w:rFonts w:ascii="Times New Roman" w:hAnsi="Times New Roman" w:cs="Times New Roman"/>
          <w:sz w:val="24"/>
          <w:szCs w:val="24"/>
        </w:rPr>
        <w:t xml:space="preserve">ostarczenia pomocy dydaktycznych dla uczniów Szkoły Podstawowej </w:t>
      </w:r>
      <w:r>
        <w:rPr>
          <w:rFonts w:hint="default" w:ascii="Times New Roman" w:hAnsi="Times New Roman" w:cs="Times New Roman"/>
          <w:sz w:val="24"/>
          <w:szCs w:val="24"/>
          <w:lang w:val="pl-PL"/>
        </w:rPr>
        <w:t>w Klimontowie</w:t>
      </w:r>
      <w:r>
        <w:rPr>
          <w:rFonts w:ascii="Times New Roman" w:hAnsi="Times New Roman" w:cs="Times New Roman"/>
          <w:sz w:val="24"/>
          <w:szCs w:val="24"/>
        </w:rPr>
        <w:t xml:space="preserve"> (dalej: „przedmiot umowy”, „przedmiot zamówienia”).</w:t>
      </w:r>
    </w:p>
    <w:p>
      <w:pPr>
        <w:pStyle w:val="17"/>
        <w:numPr>
          <w:ilvl w:val="0"/>
          <w:numId w:val="1"/>
        </w:numPr>
        <w:spacing w:line="276" w:lineRule="auto"/>
        <w:jc w:val="both"/>
        <w:rPr>
          <w:rFonts w:ascii="Times New Roman" w:hAnsi="Times New Roman" w:cs="Times New Roman"/>
          <w:bCs/>
          <w:sz w:val="23"/>
          <w:szCs w:val="23"/>
        </w:rPr>
      </w:pPr>
      <w:r>
        <w:rPr>
          <w:rFonts w:ascii="Times New Roman" w:hAnsi="Times New Roman" w:cs="Times New Roman"/>
          <w:bCs/>
          <w:sz w:val="23"/>
          <w:szCs w:val="23"/>
        </w:rPr>
        <w:t xml:space="preserve">Pomoce dydaktyczne </w:t>
      </w:r>
      <w:r>
        <w:rPr>
          <w:rFonts w:hint="default" w:ascii="Times New Roman" w:hAnsi="Times New Roman" w:cs="Times New Roman"/>
          <w:bCs/>
          <w:sz w:val="23"/>
          <w:szCs w:val="23"/>
          <w:lang w:val="pl-PL"/>
        </w:rPr>
        <w:t xml:space="preserve">w postaci .......................... (wg zaoferowanej części zamówienia) </w:t>
      </w:r>
      <w:r>
        <w:rPr>
          <w:rFonts w:ascii="Times New Roman" w:hAnsi="Times New Roman" w:cs="Times New Roman"/>
          <w:bCs/>
          <w:sz w:val="23"/>
          <w:szCs w:val="23"/>
        </w:rPr>
        <w:t>dostarczane będą w częściach</w:t>
      </w:r>
      <w:r>
        <w:rPr>
          <w:rFonts w:hint="default" w:ascii="Times New Roman" w:hAnsi="Times New Roman" w:cs="Times New Roman"/>
          <w:bCs/>
          <w:sz w:val="23"/>
          <w:szCs w:val="23"/>
          <w:lang w:val="pl-PL"/>
        </w:rPr>
        <w:t xml:space="preserve"> (jeśli dotyczy)</w:t>
      </w:r>
      <w:r>
        <w:rPr>
          <w:rFonts w:ascii="Times New Roman" w:hAnsi="Times New Roman" w:cs="Times New Roman"/>
          <w:bCs/>
          <w:sz w:val="23"/>
          <w:szCs w:val="23"/>
        </w:rPr>
        <w:t xml:space="preserve"> opisanych w opisie przedmiotu zamówienia stanowiącym załącznik nr 1 do niniejszej umowy, a zaoferowanych zgodnie z ofertą Wykonawcy. </w:t>
      </w:r>
    </w:p>
    <w:p>
      <w:pPr>
        <w:pStyle w:val="17"/>
        <w:numPr>
          <w:ilvl w:val="0"/>
          <w:numId w:val="1"/>
        </w:numPr>
        <w:spacing w:line="276" w:lineRule="auto"/>
        <w:jc w:val="both"/>
        <w:rPr>
          <w:rFonts w:ascii="Times New Roman" w:hAnsi="Times New Roman" w:cs="Times New Roman"/>
          <w:b/>
          <w:sz w:val="23"/>
          <w:szCs w:val="23"/>
        </w:rPr>
      </w:pPr>
      <w:r>
        <w:rPr>
          <w:rFonts w:ascii="Times New Roman" w:hAnsi="Times New Roman" w:cs="Times New Roman"/>
          <w:sz w:val="23"/>
          <w:szCs w:val="23"/>
        </w:rPr>
        <w:t>Szczegółowy opis przedmiotu zamówienia oraz oferta Wykonawcy stanowią załączniki do niniejszej umowy.</w:t>
      </w:r>
    </w:p>
    <w:p>
      <w:pPr>
        <w:pStyle w:val="17"/>
        <w:spacing w:after="0" w:line="276" w:lineRule="auto"/>
        <w:ind w:left="0"/>
        <w:jc w:val="center"/>
        <w:rPr>
          <w:rFonts w:ascii="Times New Roman" w:hAnsi="Times New Roman" w:cs="Times New Roman"/>
          <w:b/>
          <w:bCs/>
          <w:sz w:val="23"/>
          <w:szCs w:val="23"/>
        </w:rPr>
      </w:pPr>
      <w:r>
        <w:rPr>
          <w:rFonts w:ascii="Times New Roman" w:hAnsi="Times New Roman" w:cs="Times New Roman"/>
          <w:b/>
          <w:bCs/>
          <w:sz w:val="23"/>
          <w:szCs w:val="23"/>
        </w:rPr>
        <w:t>§2</w:t>
      </w:r>
    </w:p>
    <w:p>
      <w:pPr>
        <w:pStyle w:val="17"/>
        <w:spacing w:line="276" w:lineRule="auto"/>
        <w:ind w:left="0"/>
        <w:jc w:val="center"/>
        <w:rPr>
          <w:rFonts w:ascii="Times New Roman" w:hAnsi="Times New Roman" w:cs="Times New Roman"/>
          <w:sz w:val="23"/>
          <w:szCs w:val="23"/>
        </w:rPr>
      </w:pPr>
      <w:r>
        <w:rPr>
          <w:rFonts w:ascii="Times New Roman" w:hAnsi="Times New Roman" w:cs="Times New Roman"/>
          <w:b/>
          <w:sz w:val="23"/>
          <w:szCs w:val="23"/>
        </w:rPr>
        <w:t>Zasady realizacji dostaw</w:t>
      </w:r>
    </w:p>
    <w:p>
      <w:pPr>
        <w:pStyle w:val="17"/>
        <w:numPr>
          <w:ilvl w:val="0"/>
          <w:numId w:val="2"/>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oświadcza, że posiada uprawnienia oraz niezbędną wiedzę i doświadczenie do należytego świadczenia dostawy objętej przedmiotem umowy. </w:t>
      </w:r>
    </w:p>
    <w:p>
      <w:pPr>
        <w:pStyle w:val="17"/>
        <w:numPr>
          <w:ilvl w:val="0"/>
          <w:numId w:val="2"/>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nie może zawierać żadnych umów czy porozumień, które uniemożliwiałyby realizację niniejszej umowy, a w szczególności umów, które stwarzałyby konflikt interesów bądź też uniemożliwiały należyte reprezentowanie interesów Zamawiającego. Czynności objętych przedmiotem niniejszej umowy Wykonawca nie może przekazać do realizacji podwykonawcom.</w:t>
      </w:r>
    </w:p>
    <w:p>
      <w:pPr>
        <w:pStyle w:val="17"/>
        <w:numPr>
          <w:ilvl w:val="0"/>
          <w:numId w:val="2"/>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pPr>
        <w:pStyle w:val="17"/>
        <w:numPr>
          <w:ilvl w:val="0"/>
          <w:numId w:val="2"/>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dostarczyć zamówione pomoce transportem własnym, wnieść je do siedziby Zamawiającego, a jeśli specyfika pomocy tego wymaga również dokonać pierwszego uruchomienia.</w:t>
      </w:r>
    </w:p>
    <w:p>
      <w:pPr>
        <w:pStyle w:val="17"/>
        <w:numPr>
          <w:ilvl w:val="0"/>
          <w:numId w:val="2"/>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zapewnia okres gwarancji na każdy z elementów dostarczonych pomocy nie krótszy nią gwarancja producenta każdego z elementów. </w:t>
      </w:r>
    </w:p>
    <w:p>
      <w:pPr>
        <w:pStyle w:val="17"/>
        <w:numPr>
          <w:ilvl w:val="0"/>
          <w:numId w:val="2"/>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Jeśli w trakcie odbioru którykolwiek z dostarczonych elementów będzie uszkodzony, lub nie będzie spełniał wymagań Zamawiającego, Wykonawca zobowiązany będzie w terminie do 2 dni roboczych dostarczyć element nowy, pozbawiony wad. </w:t>
      </w:r>
    </w:p>
    <w:p>
      <w:pPr>
        <w:pStyle w:val="17"/>
        <w:spacing w:after="33"/>
        <w:ind w:right="115"/>
        <w:jc w:val="both"/>
        <w:rPr>
          <w:rFonts w:ascii="Times New Roman" w:hAnsi="Times New Roman" w:cs="Times New Roman"/>
          <w:sz w:val="23"/>
          <w:szCs w:val="23"/>
        </w:rPr>
      </w:pPr>
    </w:p>
    <w:p>
      <w:pPr>
        <w:pStyle w:val="17"/>
        <w:spacing w:after="0" w:line="276" w:lineRule="auto"/>
        <w:ind w:left="284"/>
        <w:jc w:val="center"/>
        <w:rPr>
          <w:rFonts w:ascii="Times New Roman" w:hAnsi="Times New Roman" w:cs="Times New Roman"/>
          <w:b/>
          <w:sz w:val="23"/>
          <w:szCs w:val="23"/>
        </w:rPr>
      </w:pPr>
      <w:r>
        <w:rPr>
          <w:rFonts w:ascii="Times New Roman" w:hAnsi="Times New Roman" w:cs="Times New Roman"/>
          <w:b/>
          <w:sz w:val="23"/>
          <w:szCs w:val="23"/>
        </w:rPr>
        <w:t>§ 3</w:t>
      </w:r>
    </w:p>
    <w:p>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Wynagrodzenie i zasady płatności</w:t>
      </w:r>
    </w:p>
    <w:p>
      <w:pPr>
        <w:pStyle w:val="17"/>
        <w:numPr>
          <w:ilvl w:val="0"/>
          <w:numId w:val="3"/>
        </w:numPr>
        <w:spacing w:after="0" w:line="276" w:lineRule="auto"/>
        <w:jc w:val="both"/>
        <w:rPr>
          <w:rFonts w:ascii="Times New Roman" w:hAnsi="Times New Roman"/>
          <w:bCs/>
        </w:rPr>
      </w:pPr>
      <w:r>
        <w:rPr>
          <w:rFonts w:ascii="Times New Roman" w:hAnsi="Times New Roman" w:cs="Times New Roman"/>
          <w:sz w:val="23"/>
          <w:szCs w:val="23"/>
        </w:rPr>
        <w:t>Za dostarczenie zaoferowanych części ……………………………………………</w:t>
      </w:r>
    </w:p>
    <w:p>
      <w:pPr>
        <w:pStyle w:val="17"/>
        <w:spacing w:after="0" w:line="276" w:lineRule="auto"/>
        <w:ind w:left="644"/>
        <w:jc w:val="both"/>
        <w:rPr>
          <w:rFonts w:ascii="Times New Roman" w:hAnsi="Times New Roman" w:cs="Times New Roman"/>
          <w:i/>
          <w:iCs/>
          <w:sz w:val="18"/>
          <w:szCs w:val="18"/>
        </w:rPr>
      </w:pPr>
      <w:r>
        <w:rPr>
          <w:rFonts w:ascii="Times New Roman" w:hAnsi="Times New Roman" w:cs="Times New Roman"/>
          <w:i/>
          <w:iCs/>
          <w:sz w:val="18"/>
          <w:szCs w:val="18"/>
        </w:rPr>
        <w:t>(wpisać numer/numery części zgodnie z formularzem cenowym oferowanej przez Wykonawcę )</w:t>
      </w:r>
    </w:p>
    <w:p>
      <w:pPr>
        <w:pStyle w:val="17"/>
        <w:spacing w:after="0" w:line="276" w:lineRule="auto"/>
        <w:ind w:left="644"/>
        <w:jc w:val="both"/>
        <w:rPr>
          <w:rFonts w:ascii="Times New Roman" w:hAnsi="Times New Roman"/>
          <w:bCs/>
        </w:rPr>
      </w:pPr>
      <w:r>
        <w:rPr>
          <w:rFonts w:ascii="Times New Roman" w:hAnsi="Times New Roman" w:cs="Times New Roman"/>
          <w:sz w:val="23"/>
          <w:szCs w:val="23"/>
        </w:rPr>
        <w:t xml:space="preserve">zgodnych z opisem przedmiotu zamówienia, Wykonawcy przysługuje łączne* </w:t>
      </w:r>
      <w:r>
        <w:rPr>
          <w:rFonts w:ascii="Times New Roman" w:hAnsi="Times New Roman" w:cs="Times New Roman"/>
          <w:i/>
          <w:iCs/>
          <w:sz w:val="18"/>
          <w:szCs w:val="18"/>
        </w:rPr>
        <w:t>(jeśli Wykonawca zaoferuje więcej niż 1 część)</w:t>
      </w:r>
      <w:r>
        <w:rPr>
          <w:rFonts w:ascii="Times New Roman" w:hAnsi="Times New Roman" w:cs="Times New Roman"/>
          <w:sz w:val="23"/>
          <w:szCs w:val="23"/>
        </w:rPr>
        <w:t xml:space="preserve"> wynagrodzenie w  wysokości ……………… netto, wraz z podatkiem VAT w kwocie ……………., łącznie brutto ………………… (słownie: ….. złotych 00/100).</w:t>
      </w:r>
    </w:p>
    <w:p>
      <w:pPr>
        <w:pStyle w:val="17"/>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Wynagrodzenie Wykonawcy wskazane w ust. 1 będzie iloczynem ilości pomocy w danej części oraz ceny jednostkowej za jeden element wskazanej w formularzu cenowym stanowiącym załącznik do niniejszej umowy. </w:t>
      </w:r>
    </w:p>
    <w:p>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Płatność nastąpi w terminie do 30 dni od daty dostarczenia Zamawiającemu prawidłowo wystawionej faktury VAT/rachunku. Płatność dokonana zostanie przelewem na rachunek bankowy Wykonawcy nr  ……………………………….., prowadzony przez Bank ……………………. .</w:t>
      </w:r>
    </w:p>
    <w:p>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Pr>
          <w:rFonts w:ascii="Times New Roman" w:hAnsi="Times New Roman" w:eastAsia="TTE1241588t00" w:cs="Times New Roman"/>
          <w:sz w:val="23"/>
          <w:szCs w:val="23"/>
        </w:rPr>
        <w:t>Za dzień zapłaty Strony uznają dzień obciążenia rachunku bankowego Zamawiającego.</w:t>
      </w:r>
    </w:p>
    <w:p>
      <w:pPr>
        <w:pStyle w:val="17"/>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Za wykonaną usługę faktury/rachunki będą wystawiane na następujący adres płatnika:</w:t>
      </w:r>
    </w:p>
    <w:p>
      <w:pPr>
        <w:pStyle w:val="17"/>
        <w:spacing w:after="0" w:line="276" w:lineRule="auto"/>
        <w:ind w:left="644"/>
        <w:jc w:val="both"/>
        <w:rPr>
          <w:rFonts w:ascii="Times New Roman" w:hAnsi="Times New Roman" w:cs="Times New Roman"/>
          <w:sz w:val="23"/>
          <w:szCs w:val="23"/>
        </w:rPr>
      </w:pPr>
      <w:r>
        <w:rPr>
          <w:rFonts w:ascii="Times New Roman" w:hAnsi="Times New Roman" w:cs="Times New Roman"/>
          <w:sz w:val="23"/>
          <w:szCs w:val="23"/>
        </w:rPr>
        <w:t>……………………………………………………………...</w:t>
      </w:r>
    </w:p>
    <w:p>
      <w:pPr>
        <w:pStyle w:val="17"/>
        <w:widowControl w:val="0"/>
        <w:numPr>
          <w:ilvl w:val="0"/>
          <w:numId w:val="3"/>
        </w:numPr>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Zamawiający oświadcza, że będzie realizować płatności za faktury z zastosowaniem mechanizmu podzielonej płatności tzw. split payment </w:t>
      </w:r>
      <w:r>
        <w:rPr>
          <w:rFonts w:ascii="Times New Roman" w:hAnsi="Times New Roman" w:cs="Times New Roman"/>
          <w:color w:val="FF0000"/>
          <w:sz w:val="23"/>
          <w:szCs w:val="23"/>
        </w:rPr>
        <w:t>*jeśli dotyczy</w:t>
      </w:r>
      <w:r>
        <w:rPr>
          <w:rFonts w:ascii="Times New Roman" w:hAnsi="Times New Roman" w:cs="Times New Roman"/>
          <w:sz w:val="23"/>
          <w:szCs w:val="23"/>
        </w:rPr>
        <w:t>.</w:t>
      </w:r>
    </w:p>
    <w:p>
      <w:pPr>
        <w:pStyle w:val="17"/>
        <w:widowControl w:val="0"/>
        <w:numPr>
          <w:ilvl w:val="0"/>
          <w:numId w:val="3"/>
        </w:numPr>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oświadcza, że wyraża zgodę na dokonywanie przez Zamawiającego płatności w systemie podzielonej płatności tzw. split payment </w:t>
      </w:r>
      <w:r>
        <w:rPr>
          <w:rFonts w:ascii="Times New Roman" w:hAnsi="Times New Roman" w:cs="Times New Roman"/>
          <w:color w:val="FF0000"/>
          <w:sz w:val="23"/>
          <w:szCs w:val="23"/>
        </w:rPr>
        <w:t>*jeśli dotyczy</w:t>
      </w:r>
      <w:r>
        <w:rPr>
          <w:rFonts w:ascii="Times New Roman" w:hAnsi="Times New Roman" w:cs="Times New Roman"/>
          <w:sz w:val="23"/>
          <w:szCs w:val="23"/>
        </w:rPr>
        <w:t>.</w:t>
      </w:r>
    </w:p>
    <w:p>
      <w:pPr>
        <w:widowControl w:val="0"/>
        <w:numPr>
          <w:ilvl w:val="0"/>
          <w:numId w:val="3"/>
        </w:numPr>
        <w:suppressAutoHyphens/>
        <w:spacing w:after="0" w:line="276" w:lineRule="auto"/>
        <w:jc w:val="both"/>
        <w:rPr>
          <w:rFonts w:ascii="Times New Roman" w:hAnsi="Times New Roman" w:cs="Times New Roman"/>
          <w:b/>
          <w:color w:val="FF0000"/>
          <w:sz w:val="23"/>
          <w:szCs w:val="23"/>
        </w:rPr>
      </w:pPr>
      <w:r>
        <w:rPr>
          <w:rFonts w:ascii="Times New Roman" w:hAnsi="Times New Roman" w:cs="Times New Roman"/>
          <w:sz w:val="23"/>
          <w:szCs w:val="23"/>
        </w:rPr>
        <w:t>Wykonawca oświadcza, że numer rachunku rozliczeniowego wskazany na fakturze, jest rachunkiem, dla którego zgodnie z Rozdziałem 3a ustawy z dnia 29 sierpnia 1997 r. - Prawo Bankowe (t.j. Dz.U. z 2021 r. poz. 2439 z póżn. zm.), prowadzony jest rachunek VAT</w:t>
      </w:r>
      <w:r>
        <w:rPr>
          <w:rFonts w:ascii="Times New Roman" w:hAnsi="Times New Roman" w:cs="Times New Roman"/>
          <w:color w:val="FF0000"/>
          <w:sz w:val="23"/>
          <w:szCs w:val="23"/>
        </w:rPr>
        <w:t>.* nie dotyczy Wykonawcy składającego ofertę jako osoba fizyczna</w:t>
      </w:r>
    </w:p>
    <w:p>
      <w:pPr>
        <w:widowControl w:val="0"/>
        <w:numPr>
          <w:ilvl w:val="0"/>
          <w:numId w:val="3"/>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Wykonawca nie może bez pisemnej zgody Zamawiającego przenieść wierzytelności przysługujących mu z tytułu niniejszej umowy na osobę trzecią.</w:t>
      </w:r>
    </w:p>
    <w:p>
      <w:pPr>
        <w:widowControl w:val="0"/>
        <w:numPr>
          <w:ilvl w:val="0"/>
          <w:numId w:val="3"/>
        </w:numPr>
        <w:suppressAutoHyphens/>
        <w:spacing w:after="0" w:line="276" w:lineRule="auto"/>
        <w:jc w:val="both"/>
        <w:rPr>
          <w:rFonts w:ascii="Times New Roman" w:hAnsi="Times New Roman" w:cs="Times New Roman"/>
          <w:b/>
          <w:color w:val="FF0000"/>
          <w:sz w:val="23"/>
          <w:szCs w:val="23"/>
        </w:rPr>
      </w:pPr>
      <w:r>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r>
        <w:fldChar w:fldCharType="begin"/>
      </w:r>
      <w:r>
        <w:instrText xml:space="preserve"> HYPERLINK "http://www.podatki.gov.pl" </w:instrText>
      </w:r>
      <w:r>
        <w:fldChar w:fldCharType="separate"/>
      </w:r>
      <w:r>
        <w:rPr>
          <w:rStyle w:val="13"/>
          <w:rFonts w:ascii="Times New Roman" w:hAnsi="Times New Roman" w:cs="Times New Roman"/>
          <w:sz w:val="23"/>
          <w:szCs w:val="23"/>
        </w:rPr>
        <w:t>www.podatki.gov.pl</w:t>
      </w:r>
      <w:r>
        <w:rPr>
          <w:rStyle w:val="13"/>
          <w:rFonts w:ascii="Times New Roman" w:hAnsi="Times New Roman" w:cs="Times New Roman"/>
          <w:sz w:val="23"/>
          <w:szCs w:val="23"/>
        </w:rPr>
        <w:fldChar w:fldCharType="end"/>
      </w:r>
      <w:r>
        <w:rPr>
          <w:rFonts w:ascii="Times New Roman" w:hAnsi="Times New Roman" w:cs="Times New Roman"/>
          <w:sz w:val="23"/>
          <w:szCs w:val="23"/>
        </w:rPr>
        <w:t xml:space="preserve">. Niewskazanie rachunku bankowego spełniającego powyższe wymogi uprawnia Zamawiającego do odmowy zapłaty należnego wynagrodzenia </w:t>
      </w:r>
      <w:r>
        <w:rPr>
          <w:rFonts w:ascii="Times New Roman" w:hAnsi="Times New Roman" w:cs="Times New Roman"/>
          <w:color w:val="FF0000"/>
          <w:sz w:val="23"/>
          <w:szCs w:val="23"/>
        </w:rPr>
        <w:t>.* nie dotyczy Wykonawcy składającego ofertę jako osoba fizyczna</w:t>
      </w:r>
    </w:p>
    <w:p>
      <w:pPr>
        <w:widowControl w:val="0"/>
        <w:numPr>
          <w:ilvl w:val="0"/>
          <w:numId w:val="3"/>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Osobą odpowiedzialną za realizację niniejszej umowy ze strony Zamawiającego jest …………………….. tel. …………… mail ……………….., ze strony Wykonawcy jest …………………….. tel. …………… mail ………………. .</w:t>
      </w:r>
    </w:p>
    <w:p>
      <w:pPr>
        <w:pStyle w:val="17"/>
        <w:spacing w:after="0" w:line="276" w:lineRule="auto"/>
        <w:ind w:left="4184" w:firstLine="64"/>
        <w:rPr>
          <w:rFonts w:ascii="Times New Roman" w:hAnsi="Times New Roman" w:cs="Times New Roman"/>
          <w:b/>
          <w:sz w:val="23"/>
          <w:szCs w:val="23"/>
        </w:rPr>
      </w:pPr>
    </w:p>
    <w:p>
      <w:pPr>
        <w:pStyle w:val="17"/>
        <w:spacing w:after="0" w:line="276" w:lineRule="auto"/>
        <w:ind w:left="4184" w:firstLine="64"/>
        <w:rPr>
          <w:rFonts w:ascii="Times New Roman" w:hAnsi="Times New Roman" w:cs="Times New Roman"/>
          <w:b/>
          <w:sz w:val="23"/>
          <w:szCs w:val="23"/>
        </w:rPr>
      </w:pPr>
      <w:r>
        <w:rPr>
          <w:rFonts w:ascii="Times New Roman" w:hAnsi="Times New Roman" w:cs="Times New Roman"/>
          <w:b/>
          <w:sz w:val="23"/>
          <w:szCs w:val="23"/>
        </w:rPr>
        <w:t>§4</w:t>
      </w:r>
    </w:p>
    <w:p>
      <w:pPr>
        <w:spacing w:line="276" w:lineRule="auto"/>
        <w:contextualSpacing/>
        <w:jc w:val="center"/>
        <w:rPr>
          <w:rFonts w:ascii="Times New Roman" w:hAnsi="Times New Roman" w:cs="Times New Roman"/>
          <w:b/>
          <w:sz w:val="23"/>
          <w:szCs w:val="23"/>
          <w:lang w:eastAsia="pl-PL"/>
        </w:rPr>
      </w:pPr>
      <w:r>
        <w:rPr>
          <w:rFonts w:ascii="Times New Roman" w:hAnsi="Times New Roman" w:cs="Times New Roman"/>
          <w:b/>
          <w:sz w:val="23"/>
          <w:szCs w:val="23"/>
          <w:lang w:eastAsia="pl-PL"/>
        </w:rPr>
        <w:t>Umowne prawo odstąpienia, zmiany umowy, kary umowne</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Zamawiający ma prawo odstąpić od umowy w szczególności w przypadkach:</w:t>
      </w:r>
    </w:p>
    <w:p>
      <w:pPr>
        <w:numPr>
          <w:ilvl w:val="0"/>
          <w:numId w:val="5"/>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nie rozpoczęcia, opóźnienia w rozpoczęciu realizacji dostaw objętych przedmiotem umowy przez Wykonawcę dających podstawę do uzasadnionego przewidywania, że umowa nie będzie realizowana zgodnie z przedmiotem umowy a nie rozpoczęcie, opóźnienie w rozpoczęciu świadczenia przedmiotu umowy nastąpiło z przyczyn, za które ponosi odpowiedzialność Wykonawca. Zaistnienie wskazanych okoliczności zwalnia Zamawiającego od obowiązku zapłaty Wykonawcy jakiegokolwiek wynagrodzenia,</w:t>
      </w:r>
    </w:p>
    <w:p>
      <w:pPr>
        <w:numPr>
          <w:ilvl w:val="0"/>
          <w:numId w:val="5"/>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wydania nakazu zajęcia majątku Wykonawcy,</w:t>
      </w:r>
    </w:p>
    <w:p>
      <w:pPr>
        <w:numPr>
          <w:ilvl w:val="0"/>
          <w:numId w:val="5"/>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zaprzestania prowadzenia działalności gospodarczej przez Wykonawcę, wszczęcie likwidacji Wykonawcy,</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Z prawa odstąpienia od umowy Zamawiający może skorzystać w terminie do 7 dni od dnia powzięcia wiadomości o zdarzeniu będącym przyczyną odstąpienia.</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 przypadku odstąpienia przez Zamawiającego z przyczyn określonych w ust. 3 rozliczenie między stronami nastąpi w terminie do 30 dni, licząc od dnia złożenia oświadczenia o odstąpieniu.</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Odstąpienie od umowy będzie dokonane na piśmie z podaniem przyczyn odstąpienia </w:t>
      </w:r>
      <w:r>
        <w:rPr>
          <w:rFonts w:ascii="Times New Roman" w:hAnsi="Times New Roman" w:cs="Times New Roman"/>
          <w:sz w:val="23"/>
          <w:szCs w:val="23"/>
        </w:rPr>
        <w:br w:type="textWrapping"/>
      </w:r>
      <w:r>
        <w:rPr>
          <w:rFonts w:ascii="Times New Roman" w:hAnsi="Times New Roman" w:cs="Times New Roman"/>
          <w:sz w:val="23"/>
          <w:szCs w:val="23"/>
        </w:rPr>
        <w:t>i wskazaniem terminu odstąpienia.</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Odstąpienie od umowy nie pozbawia Zamawiającego prawa do dochodzenia kar umownych z innych tytułów niż odstąpienie od umowy.</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 razie wystąpienia jednej z następujących okoliczności Zamawiający ma prawo do rozwiązania umowy bez zachowania okresu wypowiedzenia:</w:t>
      </w:r>
    </w:p>
    <w:p>
      <w:pPr>
        <w:numPr>
          <w:ilvl w:val="0"/>
          <w:numId w:val="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gdy Wykonawca nie wykonuje dostaw wynikających z niniejszej umowy lub realizuje je w sposób nienależyty, </w:t>
      </w:r>
    </w:p>
    <w:p>
      <w:pPr>
        <w:numPr>
          <w:ilvl w:val="0"/>
          <w:numId w:val="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narażenia Zamawiającego na szkody, z przyczyn leżących po stronie Wykonawcy,</w:t>
      </w:r>
    </w:p>
    <w:p>
      <w:pPr>
        <w:numPr>
          <w:ilvl w:val="0"/>
          <w:numId w:val="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 przypadku niewykonania lub nienależytego wykonywania przez Wykonawcę zobowiązań zawartych w niniejszej umowie wynagrodzenie Wykonawcy będzie ograniczone lub nie zostanie wypłacone.</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W przypadku zwłoki Wykonawcy w spełnianiu świadczenia będącego przedmiotem umowy ponad 1 dzień ponad termin wskazany w §5 ust. 1 Zamawiającemu przysługuje prawo zlecenia realizacji przedmiotu umowy innemu podmiotowi na koszt Wykonawcy („wykonanie zastępcze”). </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Rozwiązanie umowy będzie dokonane na piśmie.</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 przypadku rozwiązania umowy strony dokonają jej rozliczenia w terminie do 30 dni, licząc od dnia jej rozwiązania.</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pPr>
        <w:spacing w:after="0" w:line="276" w:lineRule="auto"/>
        <w:ind w:firstLine="426"/>
        <w:jc w:val="both"/>
        <w:rPr>
          <w:rFonts w:ascii="Times New Roman" w:hAnsi="Times New Roman" w:cs="Times New Roman"/>
          <w:sz w:val="23"/>
          <w:szCs w:val="23"/>
        </w:rPr>
      </w:pPr>
      <w:r>
        <w:rPr>
          <w:rFonts w:ascii="Times New Roman" w:hAnsi="Times New Roman" w:cs="Times New Roman"/>
          <w:sz w:val="23"/>
          <w:szCs w:val="23"/>
        </w:rPr>
        <w:t>1) Wykonawca zapłaci Zamawiającemu kary umowne za:</w:t>
      </w:r>
    </w:p>
    <w:p>
      <w:pPr>
        <w:widowControl w:val="0"/>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a) odstąpienie od umowy lub rozwiązanie umowy przez Zamawiającego z przyczyn leżących po stronie Wykonawcy </w:t>
      </w:r>
      <w:r>
        <w:rPr>
          <w:rFonts w:ascii="Times New Roman" w:hAnsi="Times New Roman" w:cs="Times New Roman"/>
          <w:bCs/>
          <w:sz w:val="23"/>
          <w:szCs w:val="23"/>
          <w:shd w:val="clear" w:color="auto" w:fill="FFFFFF"/>
        </w:rPr>
        <w:t>w wysokości 10%</w:t>
      </w:r>
      <w:r>
        <w:rPr>
          <w:rFonts w:ascii="Times New Roman" w:hAnsi="Times New Roman" w:cs="Times New Roman"/>
          <w:sz w:val="23"/>
          <w:szCs w:val="23"/>
          <w:shd w:val="clear" w:color="auto" w:fill="FFFFFF"/>
        </w:rPr>
        <w:t xml:space="preserve"> maksymalnego</w:t>
      </w:r>
      <w:r>
        <w:rPr>
          <w:rFonts w:ascii="Times New Roman" w:hAnsi="Times New Roman" w:cs="Times New Roman"/>
          <w:sz w:val="23"/>
          <w:szCs w:val="23"/>
        </w:rPr>
        <w:t xml:space="preserve"> łącznego wynagrodzenia brutto określonego w § 3 ust. 1 umowy,</w:t>
      </w:r>
    </w:p>
    <w:p>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b) zwłoki w terminowym wykonaniu dostawy pomocy o których mowa w §1 – 0,1% maksymalnego łącznego wynagrodzenia umownego brutto dla części której dotyczy zwłoka określonego w § 3 ust. 1 umowy za każdy dzień ponad termin wskazany w §5 ust. 1,</w:t>
      </w:r>
    </w:p>
    <w:p>
      <w:pPr>
        <w:tabs>
          <w:tab w:val="left" w:pos="851"/>
        </w:tabs>
        <w:spacing w:after="0" w:line="276" w:lineRule="auto"/>
        <w:ind w:left="567" w:hanging="283"/>
        <w:jc w:val="both"/>
        <w:rPr>
          <w:rFonts w:ascii="Times New Roman" w:hAnsi="Times New Roman" w:cs="Times New Roman"/>
          <w:sz w:val="23"/>
          <w:szCs w:val="23"/>
        </w:rPr>
      </w:pPr>
      <w:r>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Zapłata kar umownych naliczonych przez Zamawiającego może nastąpić poprzez potrącenie wysokości kary z kwoty należnej do zapłaty Wykonawcy wynikającej z wystawionej przez niego faktury lub rachunku. Przez potrącenie mogą być zaspokajane również koszty wykonania zastępczego. </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50% wynagrodzenia o którym mowa w §3 ust. 1.</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Zapłata kar umownych nie zwalnia Wykonawcy z obowiązku wykonania przedmiotu umowy.</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 xml:space="preserve">1) </w:t>
      </w:r>
      <w:r>
        <w:rPr>
          <w:rFonts w:ascii="Times New Roman" w:hAnsi="Times New Roman" w:cs="Times New Roman"/>
          <w:sz w:val="23"/>
          <w:szCs w:val="23"/>
          <w:u w:val="single"/>
        </w:rPr>
        <w:t>Zmiany wynagrodzenia</w:t>
      </w:r>
      <w:r>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 którzy zadeklarowali w ofercie, iż są zwolnieni z opodatkowania VAT.</w:t>
      </w:r>
    </w:p>
    <w:p>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u w:val="single"/>
        </w:rPr>
        <w:t>Zmiany powszechnie obowiązujących przepisów prawa</w:t>
      </w:r>
      <w:r>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pPr>
        <w:numPr>
          <w:ilvl w:val="0"/>
          <w:numId w:val="4"/>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pPr>
        <w:spacing w:before="120" w:after="0" w:line="276" w:lineRule="auto"/>
        <w:jc w:val="center"/>
        <w:rPr>
          <w:rFonts w:ascii="Times New Roman" w:hAnsi="Times New Roman" w:cs="Times New Roman"/>
          <w:b/>
          <w:bCs/>
          <w:sz w:val="23"/>
          <w:szCs w:val="23"/>
        </w:rPr>
      </w:pPr>
      <w:r>
        <w:rPr>
          <w:rFonts w:ascii="Times New Roman" w:hAnsi="Times New Roman" w:cs="Times New Roman"/>
          <w:sz w:val="23"/>
          <w:szCs w:val="23"/>
        </w:rPr>
        <w:t>§</w:t>
      </w:r>
      <w:r>
        <w:rPr>
          <w:rFonts w:ascii="Times New Roman" w:hAnsi="Times New Roman" w:cs="Times New Roman"/>
          <w:b/>
          <w:sz w:val="23"/>
          <w:szCs w:val="23"/>
        </w:rPr>
        <w:t>5</w:t>
      </w:r>
      <w:r>
        <w:rPr>
          <w:rFonts w:ascii="Times New Roman" w:hAnsi="Times New Roman" w:cs="Times New Roman"/>
          <w:b/>
          <w:bCs/>
          <w:sz w:val="23"/>
          <w:szCs w:val="23"/>
        </w:rPr>
        <w:br w:type="textWrapping"/>
      </w:r>
      <w:r>
        <w:rPr>
          <w:rFonts w:ascii="Times New Roman" w:hAnsi="Times New Roman" w:cs="Times New Roman"/>
          <w:b/>
          <w:bCs/>
          <w:sz w:val="23"/>
          <w:szCs w:val="23"/>
        </w:rPr>
        <w:t>Okres obowiązywania umowy</w:t>
      </w:r>
    </w:p>
    <w:p>
      <w:pPr>
        <w:spacing w:after="0" w:line="276" w:lineRule="auto"/>
        <w:jc w:val="both"/>
        <w:rPr>
          <w:rFonts w:ascii="Times New Roman" w:hAnsi="Times New Roman" w:cs="Times New Roman"/>
          <w:sz w:val="23"/>
          <w:szCs w:val="23"/>
        </w:rPr>
      </w:pPr>
      <w:r>
        <w:rPr>
          <w:rFonts w:ascii="Times New Roman" w:hAnsi="Times New Roman" w:cs="Times New Roman"/>
          <w:sz w:val="23"/>
          <w:szCs w:val="23"/>
        </w:rPr>
        <w:t>Dostawa, o której mowa w §1 zostanie zrealizowana w okresie do 30 dni od podpisania umowy..</w:t>
      </w:r>
    </w:p>
    <w:p>
      <w:pPr>
        <w:spacing w:line="276" w:lineRule="auto"/>
        <w:jc w:val="center"/>
        <w:rPr>
          <w:rFonts w:ascii="Times New Roman" w:hAnsi="Times New Roman" w:cs="Times New Roman"/>
          <w:b/>
          <w:sz w:val="23"/>
          <w:szCs w:val="23"/>
        </w:rPr>
      </w:pPr>
      <w:r>
        <w:rPr>
          <w:rFonts w:ascii="Times New Roman" w:hAnsi="Times New Roman" w:cs="Times New Roman"/>
          <w:b/>
          <w:sz w:val="23"/>
          <w:szCs w:val="23"/>
        </w:rPr>
        <w:t>§6</w:t>
      </w:r>
    </w:p>
    <w:p>
      <w:pPr>
        <w:spacing w:line="276" w:lineRule="auto"/>
        <w:jc w:val="center"/>
        <w:rPr>
          <w:rFonts w:hint="default" w:ascii="Times New Roman" w:hAnsi="Times New Roman" w:cs="Times New Roman"/>
          <w:b/>
          <w:bCs w:val="0"/>
          <w:sz w:val="23"/>
          <w:szCs w:val="23"/>
          <w:lang w:val="pl-PL"/>
        </w:rPr>
      </w:pPr>
      <w:r>
        <w:rPr>
          <w:rFonts w:hint="default" w:ascii="Times New Roman" w:hAnsi="Times New Roman" w:cs="Times New Roman"/>
          <w:b/>
          <w:bCs w:val="0"/>
          <w:sz w:val="23"/>
          <w:szCs w:val="23"/>
          <w:lang w:val="pl-PL"/>
        </w:rPr>
        <w:t>Gwarancja</w:t>
      </w:r>
    </w:p>
    <w:p>
      <w:pPr>
        <w:keepNext w:val="0"/>
        <w:keepLines w:val="0"/>
        <w:widowControl/>
        <w:numPr>
          <w:ilvl w:val="0"/>
          <w:numId w:val="7"/>
        </w:numPr>
        <w:suppressLineNumbers w:val="0"/>
        <w:jc w:val="both"/>
        <w:rPr>
          <w:rFonts w:hint="default" w:ascii="Times New Roman" w:hAnsi="Times New Roman" w:cs="Times New Roman"/>
          <w:b w:val="0"/>
          <w:bCs/>
          <w:sz w:val="23"/>
          <w:szCs w:val="23"/>
        </w:rPr>
      </w:pPr>
      <w:r>
        <w:rPr>
          <w:rStyle w:val="14"/>
          <w:rFonts w:hint="default" w:ascii="Times New Roman" w:hAnsi="Times New Roman" w:cs="Times New Roman"/>
          <w:b w:val="0"/>
          <w:bCs/>
          <w:sz w:val="23"/>
          <w:szCs w:val="23"/>
        </w:rPr>
        <w:t>Okres gwarancji</w:t>
      </w:r>
      <w:r>
        <w:rPr>
          <w:rFonts w:hint="default" w:ascii="Times New Roman" w:hAnsi="Times New Roman" w:cs="Times New Roman"/>
          <w:b w:val="0"/>
          <w:bCs/>
          <w:sz w:val="23"/>
          <w:szCs w:val="23"/>
        </w:rPr>
        <w:t xml:space="preserve"> na</w:t>
      </w:r>
      <w:r>
        <w:rPr>
          <w:rFonts w:hint="default" w:ascii="Times New Roman" w:hAnsi="Times New Roman" w:cs="Times New Roman"/>
          <w:b w:val="0"/>
          <w:bCs/>
          <w:sz w:val="23"/>
          <w:szCs w:val="23"/>
          <w:lang w:val="pl-PL"/>
        </w:rPr>
        <w:t xml:space="preserve"> sprzęt wskazany w §1 ust. 2 </w:t>
      </w:r>
      <w:r>
        <w:rPr>
          <w:rFonts w:hint="default" w:ascii="Times New Roman" w:hAnsi="Times New Roman" w:cs="Times New Roman"/>
          <w:b w:val="0"/>
          <w:bCs/>
          <w:sz w:val="23"/>
          <w:szCs w:val="23"/>
        </w:rPr>
        <w:t xml:space="preserve"> rozpoczyna się od daty wydania produktu </w:t>
      </w:r>
      <w:r>
        <w:rPr>
          <w:rFonts w:hint="default" w:ascii="Times New Roman" w:hAnsi="Times New Roman" w:cs="Times New Roman"/>
          <w:b w:val="0"/>
          <w:bCs/>
          <w:sz w:val="23"/>
          <w:szCs w:val="23"/>
          <w:lang w:val="pl-PL"/>
        </w:rPr>
        <w:t>Zamawiającemu</w:t>
      </w:r>
      <w:r>
        <w:rPr>
          <w:rFonts w:hint="default" w:ascii="Times New Roman" w:hAnsi="Times New Roman" w:cs="Times New Roman"/>
          <w:b w:val="0"/>
          <w:bCs/>
          <w:sz w:val="23"/>
          <w:szCs w:val="23"/>
        </w:rPr>
        <w:t xml:space="preserve"> przez</w:t>
      </w:r>
      <w:r>
        <w:rPr>
          <w:rFonts w:hint="default" w:ascii="Times New Roman" w:hAnsi="Times New Roman" w:cs="Times New Roman"/>
          <w:b w:val="0"/>
          <w:bCs/>
          <w:sz w:val="23"/>
          <w:szCs w:val="23"/>
          <w:lang w:val="pl-PL"/>
        </w:rPr>
        <w:t xml:space="preserve"> Wykonawcę</w:t>
      </w:r>
      <w:r>
        <w:rPr>
          <w:rFonts w:hint="default" w:ascii="Times New Roman" w:hAnsi="Times New Roman" w:cs="Times New Roman"/>
          <w:b w:val="0"/>
          <w:bCs/>
          <w:sz w:val="23"/>
          <w:szCs w:val="23"/>
        </w:rPr>
        <w:t xml:space="preserve"> i trwa </w:t>
      </w:r>
      <w:r>
        <w:rPr>
          <w:rFonts w:hint="default" w:ascii="Times New Roman" w:hAnsi="Times New Roman" w:cs="Times New Roman"/>
          <w:b w:val="0"/>
          <w:bCs/>
          <w:sz w:val="23"/>
          <w:szCs w:val="23"/>
          <w:lang w:val="pl-PL"/>
        </w:rPr>
        <w:t>przez okres 24 miesięcy.</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W przypadku stwierdzenia nieprawidłowości w funkcjonowaniu </w:t>
      </w:r>
      <w:r>
        <w:rPr>
          <w:rFonts w:hint="default" w:ascii="Times New Roman" w:hAnsi="Times New Roman" w:cs="Times New Roman"/>
          <w:b w:val="0"/>
          <w:bCs/>
          <w:sz w:val="23"/>
          <w:szCs w:val="23"/>
          <w:lang w:val="pl-PL"/>
        </w:rPr>
        <w:t xml:space="preserve">sprzętu stanowiącego przedmiot umowy </w:t>
      </w:r>
      <w:r>
        <w:rPr>
          <w:rFonts w:hint="default" w:ascii="Times New Roman" w:hAnsi="Times New Roman" w:cs="Times New Roman"/>
          <w:b w:val="0"/>
          <w:bCs/>
          <w:sz w:val="23"/>
          <w:szCs w:val="23"/>
        </w:rPr>
        <w:t xml:space="preserve"> zgłaszanie reklamacji do</w:t>
      </w:r>
      <w:r>
        <w:rPr>
          <w:rFonts w:hint="default" w:ascii="Times New Roman" w:hAnsi="Times New Roman" w:cs="Times New Roman"/>
          <w:b w:val="0"/>
          <w:bCs/>
          <w:sz w:val="23"/>
          <w:szCs w:val="23"/>
          <w:lang w:val="pl-PL"/>
        </w:rPr>
        <w:t xml:space="preserve"> Wykonawcy drogą pisemną lub mailową na adres osoby wskazanej w §3 ust. 11. </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Po wykryciu usterki, </w:t>
      </w:r>
      <w:r>
        <w:rPr>
          <w:rStyle w:val="14"/>
          <w:rFonts w:hint="default" w:ascii="Times New Roman" w:hAnsi="Times New Roman" w:cs="Times New Roman"/>
          <w:b w:val="0"/>
          <w:bCs/>
          <w:sz w:val="23"/>
          <w:szCs w:val="23"/>
          <w:lang w:val="pl-PL"/>
        </w:rPr>
        <w:t>Zamawiający</w:t>
      </w:r>
      <w:r>
        <w:rPr>
          <w:rStyle w:val="14"/>
          <w:rFonts w:hint="default" w:ascii="Times New Roman" w:hAnsi="Times New Roman" w:cs="Times New Roman"/>
          <w:b w:val="0"/>
          <w:bCs/>
          <w:sz w:val="23"/>
          <w:szCs w:val="23"/>
        </w:rPr>
        <w:t xml:space="preserve"> zobowiązany jest do</w:t>
      </w:r>
      <w:r>
        <w:rPr>
          <w:rFonts w:hint="default" w:ascii="Times New Roman" w:hAnsi="Times New Roman" w:cs="Times New Roman"/>
          <w:b w:val="0"/>
          <w:bCs/>
          <w:sz w:val="23"/>
          <w:szCs w:val="23"/>
        </w:rPr>
        <w:t xml:space="preserve"> niezwłocznego jej zgłoszenia i niezwłocznego przekazania sprzętu </w:t>
      </w:r>
      <w:r>
        <w:rPr>
          <w:rFonts w:hint="default" w:ascii="Times New Roman" w:hAnsi="Times New Roman" w:cs="Times New Roman"/>
          <w:b w:val="0"/>
          <w:bCs/>
          <w:sz w:val="23"/>
          <w:szCs w:val="23"/>
          <w:lang w:val="pl-PL"/>
        </w:rPr>
        <w:t>Wykonawcy</w:t>
      </w:r>
      <w:r>
        <w:rPr>
          <w:rFonts w:hint="default" w:ascii="Times New Roman" w:hAnsi="Times New Roman" w:cs="Times New Roman"/>
          <w:b w:val="0"/>
          <w:bCs/>
          <w:sz w:val="23"/>
          <w:szCs w:val="23"/>
        </w:rPr>
        <w:t>, przy czym dalsze użytkowanie niesprawnego sprzętu może powodować jego dodatkowe uszkodzenia i skutkować utratą uprawnień gwarancyjnych.</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Ujawnione w okresie gwarancji wady sprzętu będą bezpłatnie usuwane przez </w:t>
      </w:r>
      <w:r>
        <w:rPr>
          <w:rFonts w:hint="default" w:ascii="Times New Roman" w:hAnsi="Times New Roman" w:cs="Times New Roman"/>
          <w:b w:val="0"/>
          <w:bCs/>
          <w:sz w:val="23"/>
          <w:szCs w:val="23"/>
          <w:lang w:val="pl-PL"/>
        </w:rPr>
        <w:t>Wykonawcę</w:t>
      </w:r>
      <w:r>
        <w:rPr>
          <w:rFonts w:hint="default" w:ascii="Times New Roman" w:hAnsi="Times New Roman" w:cs="Times New Roman"/>
          <w:b w:val="0"/>
          <w:bCs/>
          <w:sz w:val="23"/>
          <w:szCs w:val="23"/>
        </w:rPr>
        <w:t xml:space="preserve">, w możliwie krótkim terminie, nie przekraczającym 14 dni roboczych od daty przyjęcia sprzętu lub 21 dni roboczych od momentu zgłoszenia reklamacji sprzętu </w:t>
      </w:r>
      <w:r>
        <w:rPr>
          <w:rFonts w:hint="default" w:ascii="Times New Roman" w:hAnsi="Times New Roman" w:cs="Times New Roman"/>
          <w:b w:val="0"/>
          <w:bCs/>
          <w:sz w:val="23"/>
          <w:szCs w:val="23"/>
          <w:lang w:val="pl-PL"/>
        </w:rPr>
        <w:t xml:space="preserve">Wykonawcy. </w:t>
      </w:r>
      <w:r>
        <w:rPr>
          <w:rFonts w:hint="default" w:ascii="Times New Roman" w:hAnsi="Times New Roman" w:cs="Times New Roman"/>
          <w:b w:val="0"/>
          <w:bCs/>
          <w:sz w:val="23"/>
          <w:szCs w:val="23"/>
        </w:rPr>
        <w:t xml:space="preserve"> W uzasadnionych przypadkach terminy te mogą ulec wydłużeniu. </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W razie niemożności wykonania naprawy w przewidzianym terminie, </w:t>
      </w:r>
      <w:r>
        <w:rPr>
          <w:rFonts w:hint="default" w:ascii="Times New Roman" w:hAnsi="Times New Roman" w:cs="Times New Roman"/>
          <w:b w:val="0"/>
          <w:bCs/>
          <w:sz w:val="23"/>
          <w:szCs w:val="23"/>
          <w:lang w:val="pl-PL"/>
        </w:rPr>
        <w:t xml:space="preserve">Wykonawca </w:t>
      </w:r>
      <w:r>
        <w:rPr>
          <w:rFonts w:hint="default" w:ascii="Times New Roman" w:hAnsi="Times New Roman" w:cs="Times New Roman"/>
          <w:b w:val="0"/>
          <w:bCs/>
          <w:sz w:val="23"/>
          <w:szCs w:val="23"/>
        </w:rPr>
        <w:t xml:space="preserve">może udostępnić </w:t>
      </w:r>
      <w:r>
        <w:rPr>
          <w:rFonts w:hint="default" w:ascii="Times New Roman" w:hAnsi="Times New Roman" w:cs="Times New Roman"/>
          <w:b w:val="0"/>
          <w:bCs/>
          <w:sz w:val="23"/>
          <w:szCs w:val="23"/>
          <w:lang w:val="pl-PL"/>
        </w:rPr>
        <w:t>Zamawiającemu</w:t>
      </w:r>
      <w:r>
        <w:rPr>
          <w:rFonts w:hint="default" w:ascii="Times New Roman" w:hAnsi="Times New Roman" w:cs="Times New Roman"/>
          <w:b w:val="0"/>
          <w:bCs/>
          <w:sz w:val="23"/>
          <w:szCs w:val="23"/>
        </w:rPr>
        <w:t xml:space="preserve"> na czas naprawy produkt zastępczy co nie spowoduje naruszenia warunków niniejszej gwarancji.</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Style w:val="14"/>
          <w:rFonts w:hint="default" w:ascii="Times New Roman" w:hAnsi="Times New Roman" w:cs="Times New Roman"/>
          <w:b w:val="0"/>
          <w:bCs/>
          <w:sz w:val="23"/>
          <w:szCs w:val="23"/>
        </w:rPr>
        <w:t xml:space="preserve">Warunkiem uznania reklamacji </w:t>
      </w:r>
      <w:r>
        <w:rPr>
          <w:rFonts w:hint="default" w:ascii="Times New Roman" w:hAnsi="Times New Roman" w:cs="Times New Roman"/>
          <w:b w:val="0"/>
          <w:bCs/>
          <w:sz w:val="23"/>
          <w:szCs w:val="23"/>
        </w:rPr>
        <w:t>w okresie gwarancji jest dostarczenie przez</w:t>
      </w:r>
      <w:r>
        <w:rPr>
          <w:rFonts w:hint="default" w:ascii="Times New Roman" w:hAnsi="Times New Roman" w:cs="Times New Roman"/>
          <w:b w:val="0"/>
          <w:bCs/>
          <w:sz w:val="23"/>
          <w:szCs w:val="23"/>
          <w:lang w:val="pl-PL"/>
        </w:rPr>
        <w:t xml:space="preserve"> Zamawiającego</w:t>
      </w:r>
      <w:r>
        <w:rPr>
          <w:rFonts w:hint="default" w:ascii="Times New Roman" w:hAnsi="Times New Roman" w:cs="Times New Roman"/>
          <w:b w:val="0"/>
          <w:bCs/>
          <w:sz w:val="23"/>
          <w:szCs w:val="23"/>
        </w:rPr>
        <w:t xml:space="preserve">, na własny koszt, sprzętu do </w:t>
      </w:r>
      <w:r>
        <w:rPr>
          <w:rFonts w:hint="default" w:ascii="Times New Roman" w:hAnsi="Times New Roman" w:cs="Times New Roman"/>
          <w:b w:val="0"/>
          <w:bCs/>
          <w:sz w:val="23"/>
          <w:szCs w:val="23"/>
          <w:lang w:val="pl-PL"/>
        </w:rPr>
        <w:t>Wykonawcy</w:t>
      </w:r>
      <w:r>
        <w:rPr>
          <w:rFonts w:hint="default" w:ascii="Times New Roman" w:hAnsi="Times New Roman" w:cs="Times New Roman"/>
          <w:b w:val="0"/>
          <w:bCs/>
          <w:sz w:val="23"/>
          <w:szCs w:val="23"/>
        </w:rPr>
        <w:t xml:space="preserve"> w stanie kompletnym (tj. wraz z wyposażeniem), </w:t>
      </w:r>
      <w:r>
        <w:rPr>
          <w:rFonts w:hint="default" w:ascii="Times New Roman" w:hAnsi="Times New Roman" w:cs="Times New Roman"/>
          <w:b w:val="0"/>
          <w:bCs/>
          <w:sz w:val="23"/>
          <w:szCs w:val="23"/>
          <w:lang w:val="pl-PL"/>
        </w:rPr>
        <w:t xml:space="preserve">z </w:t>
      </w:r>
      <w:r>
        <w:rPr>
          <w:rFonts w:hint="default" w:ascii="Times New Roman" w:hAnsi="Times New Roman" w:cs="Times New Roman"/>
          <w:b w:val="0"/>
          <w:bCs/>
          <w:sz w:val="23"/>
          <w:szCs w:val="23"/>
        </w:rPr>
        <w:t>kopią dowodu zakupu oraz dołączonym opisem usterki</w:t>
      </w:r>
      <w:r>
        <w:rPr>
          <w:rFonts w:hint="default" w:ascii="Times New Roman" w:hAnsi="Times New Roman" w:cs="Times New Roman"/>
          <w:b w:val="0"/>
          <w:bCs/>
          <w:sz w:val="23"/>
          <w:szCs w:val="23"/>
          <w:lang w:val="pl-PL"/>
        </w:rPr>
        <w:t xml:space="preserve">. </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Naprawiony sprzęt zostanie odesłany do </w:t>
      </w:r>
      <w:r>
        <w:rPr>
          <w:rFonts w:hint="default" w:ascii="Times New Roman" w:hAnsi="Times New Roman" w:cs="Times New Roman"/>
          <w:b w:val="0"/>
          <w:bCs/>
          <w:sz w:val="23"/>
          <w:szCs w:val="23"/>
          <w:lang w:val="pl-PL"/>
        </w:rPr>
        <w:t xml:space="preserve">Zamawiającego </w:t>
      </w:r>
      <w:r>
        <w:rPr>
          <w:rFonts w:hint="default" w:ascii="Times New Roman" w:hAnsi="Times New Roman" w:cs="Times New Roman"/>
          <w:b w:val="0"/>
          <w:bCs/>
          <w:sz w:val="23"/>
          <w:szCs w:val="23"/>
        </w:rPr>
        <w:t xml:space="preserve"> na koszt </w:t>
      </w:r>
      <w:r>
        <w:rPr>
          <w:rFonts w:hint="default" w:ascii="Times New Roman" w:hAnsi="Times New Roman" w:cs="Times New Roman"/>
          <w:b w:val="0"/>
          <w:bCs/>
          <w:sz w:val="23"/>
          <w:szCs w:val="23"/>
          <w:lang w:val="pl-PL"/>
        </w:rPr>
        <w:t>Wykonawcy</w:t>
      </w:r>
      <w:r>
        <w:rPr>
          <w:rFonts w:hint="default" w:ascii="Times New Roman" w:hAnsi="Times New Roman" w:cs="Times New Roman"/>
          <w:b w:val="0"/>
          <w:bCs/>
          <w:sz w:val="23"/>
          <w:szCs w:val="23"/>
        </w:rPr>
        <w:t xml:space="preserve">. </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lang w:val="en-US"/>
        </w:rPr>
      </w:pPr>
      <w:r>
        <w:rPr>
          <w:rFonts w:hint="default" w:ascii="Times New Roman" w:hAnsi="Times New Roman" w:cs="Times New Roman"/>
          <w:b w:val="0"/>
          <w:bCs/>
          <w:sz w:val="23"/>
          <w:szCs w:val="23"/>
        </w:rPr>
        <w:t xml:space="preserve">Przy reklamowaniu komputera </w:t>
      </w:r>
      <w:r>
        <w:rPr>
          <w:rFonts w:hint="default" w:ascii="Times New Roman" w:hAnsi="Times New Roman" w:cs="Times New Roman"/>
          <w:b w:val="0"/>
          <w:bCs/>
          <w:sz w:val="23"/>
          <w:szCs w:val="23"/>
          <w:lang w:val="pl-PL"/>
        </w:rPr>
        <w:t>Wykonawca</w:t>
      </w:r>
      <w:r>
        <w:rPr>
          <w:rFonts w:hint="default" w:ascii="Times New Roman" w:hAnsi="Times New Roman" w:cs="Times New Roman"/>
          <w:b w:val="0"/>
          <w:bCs/>
          <w:sz w:val="23"/>
          <w:szCs w:val="23"/>
        </w:rPr>
        <w:t xml:space="preserve"> zaleca korzystanie podczas transportu z </w:t>
      </w:r>
      <w:r>
        <w:rPr>
          <w:rStyle w:val="14"/>
          <w:rFonts w:hint="default" w:ascii="Times New Roman" w:hAnsi="Times New Roman" w:cs="Times New Roman"/>
          <w:b w:val="0"/>
          <w:bCs/>
          <w:sz w:val="23"/>
          <w:szCs w:val="23"/>
        </w:rPr>
        <w:t>oryginalnego opakowania fabrycznego</w:t>
      </w:r>
      <w:r>
        <w:rPr>
          <w:rFonts w:hint="default" w:ascii="Times New Roman" w:hAnsi="Times New Roman" w:cs="Times New Roman"/>
          <w:b w:val="0"/>
          <w:bCs/>
          <w:sz w:val="23"/>
          <w:szCs w:val="23"/>
        </w:rPr>
        <w:t xml:space="preserve">. W przypadku braku opakowania fabrycznego reklamowany </w:t>
      </w:r>
      <w:r>
        <w:rPr>
          <w:rFonts w:hint="default" w:ascii="Times New Roman" w:hAnsi="Times New Roman" w:cs="Times New Roman"/>
          <w:b w:val="0"/>
          <w:bCs/>
          <w:sz w:val="23"/>
          <w:szCs w:val="23"/>
          <w:lang w:val="pl-PL"/>
        </w:rPr>
        <w:t>sprzętu</w:t>
      </w:r>
      <w:r>
        <w:rPr>
          <w:rFonts w:hint="default" w:ascii="Times New Roman" w:hAnsi="Times New Roman" w:cs="Times New Roman"/>
          <w:b w:val="0"/>
          <w:bCs/>
          <w:sz w:val="23"/>
          <w:szCs w:val="23"/>
        </w:rPr>
        <w:t xml:space="preserve"> bądź jego podzespoły muszą być dostarczone do naprawy przez </w:t>
      </w:r>
      <w:r>
        <w:rPr>
          <w:rFonts w:hint="default" w:ascii="Times New Roman" w:hAnsi="Times New Roman" w:cs="Times New Roman"/>
          <w:b w:val="0"/>
          <w:bCs/>
          <w:sz w:val="23"/>
          <w:szCs w:val="23"/>
          <w:lang w:val="pl-PL"/>
        </w:rPr>
        <w:t xml:space="preserve">Zamawiającego </w:t>
      </w:r>
      <w:r>
        <w:rPr>
          <w:rFonts w:hint="default" w:ascii="Times New Roman" w:hAnsi="Times New Roman" w:cs="Times New Roman"/>
          <w:b w:val="0"/>
          <w:bCs/>
          <w:sz w:val="23"/>
          <w:szCs w:val="23"/>
        </w:rPr>
        <w:t xml:space="preserve">w sposób zapewniający bezpieczny transport. Koszty związane z zapewnieniem bezpiecznego opakowania, ubezpieczeniem i innym ryzykiem związanym z transportem ponosi </w:t>
      </w:r>
      <w:r>
        <w:rPr>
          <w:rFonts w:hint="default" w:ascii="Times New Roman" w:hAnsi="Times New Roman" w:cs="Times New Roman"/>
          <w:b w:val="0"/>
          <w:bCs/>
          <w:sz w:val="23"/>
          <w:szCs w:val="23"/>
          <w:lang w:val="pl-PL"/>
        </w:rPr>
        <w:t>Zamawiający.</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Okres gwarancyjny ulega przedłużeniu o czas trwania naprawy gwarancyjnej. Przedłużenie okresu gwarancyjnego nie następuje w przypadku nieuzasadnionej reklamacji. </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lang w:val="pl-PL"/>
        </w:rPr>
        <w:t>Zamawiającemu</w:t>
      </w:r>
      <w:r>
        <w:rPr>
          <w:rFonts w:hint="default" w:ascii="Times New Roman" w:hAnsi="Times New Roman" w:cs="Times New Roman"/>
          <w:b w:val="0"/>
          <w:bCs/>
          <w:sz w:val="23"/>
          <w:szCs w:val="23"/>
        </w:rPr>
        <w:t xml:space="preserve"> z tytułu udzielonej gwarancji przysługuje prawo do wymiany elementu/podzespołu </w:t>
      </w:r>
      <w:r>
        <w:rPr>
          <w:rFonts w:hint="default" w:ascii="Times New Roman" w:hAnsi="Times New Roman" w:cs="Times New Roman"/>
          <w:b w:val="0"/>
          <w:bCs/>
          <w:sz w:val="23"/>
          <w:szCs w:val="23"/>
          <w:lang w:val="pl-PL"/>
        </w:rPr>
        <w:t>sprzętu</w:t>
      </w:r>
      <w:r>
        <w:rPr>
          <w:rFonts w:hint="default" w:ascii="Times New Roman" w:hAnsi="Times New Roman" w:cs="Times New Roman"/>
          <w:b w:val="0"/>
          <w:bCs/>
          <w:sz w:val="23"/>
          <w:szCs w:val="23"/>
        </w:rPr>
        <w:t xml:space="preserve"> na wolny od wad w przypadku, gdy 3-krotna naprawa istotnej wady tego elementu nie spowoduje jego poprawnej pracy w zestawie. Każdy wymieniony podczas naprawy gwarancyjnej element/podzespół </w:t>
      </w:r>
      <w:r>
        <w:rPr>
          <w:rFonts w:hint="default" w:ascii="Times New Roman" w:hAnsi="Times New Roman" w:cs="Times New Roman"/>
          <w:b w:val="0"/>
          <w:bCs/>
          <w:sz w:val="23"/>
          <w:szCs w:val="23"/>
          <w:lang w:val="pl-PL"/>
        </w:rPr>
        <w:t>sprzętu</w:t>
      </w:r>
      <w:r>
        <w:rPr>
          <w:rFonts w:hint="default" w:ascii="Times New Roman" w:hAnsi="Times New Roman" w:cs="Times New Roman"/>
          <w:b w:val="0"/>
          <w:bCs/>
          <w:sz w:val="23"/>
          <w:szCs w:val="23"/>
        </w:rPr>
        <w:t xml:space="preserve"> będzie objęty gwarancją do końca okresu gwarancyjnego </w:t>
      </w:r>
      <w:r>
        <w:rPr>
          <w:rFonts w:hint="default" w:ascii="Times New Roman" w:hAnsi="Times New Roman" w:cs="Times New Roman"/>
          <w:b w:val="0"/>
          <w:bCs/>
          <w:sz w:val="23"/>
          <w:szCs w:val="23"/>
          <w:lang w:val="pl-PL"/>
        </w:rPr>
        <w:t>sprzętu</w:t>
      </w:r>
      <w:r>
        <w:rPr>
          <w:rFonts w:hint="default" w:ascii="Times New Roman" w:hAnsi="Times New Roman" w:cs="Times New Roman"/>
          <w:b w:val="0"/>
          <w:bCs/>
          <w:sz w:val="23"/>
          <w:szCs w:val="23"/>
        </w:rPr>
        <w:t xml:space="preserve"> lub przez okres 12 miesięcy od daty wydania </w:t>
      </w:r>
      <w:r>
        <w:rPr>
          <w:rFonts w:hint="default" w:ascii="Times New Roman" w:hAnsi="Times New Roman" w:cs="Times New Roman"/>
          <w:b w:val="0"/>
          <w:bCs/>
          <w:sz w:val="23"/>
          <w:szCs w:val="23"/>
          <w:lang w:val="pl-PL"/>
        </w:rPr>
        <w:t>sprzętu</w:t>
      </w:r>
      <w:r>
        <w:rPr>
          <w:rFonts w:hint="default" w:ascii="Times New Roman" w:hAnsi="Times New Roman" w:cs="Times New Roman"/>
          <w:b w:val="0"/>
          <w:bCs/>
          <w:sz w:val="23"/>
          <w:szCs w:val="23"/>
        </w:rPr>
        <w:t xml:space="preserve"> po naprawie</w:t>
      </w:r>
      <w:r>
        <w:rPr>
          <w:rFonts w:hint="default" w:ascii="Times New Roman" w:hAnsi="Times New Roman" w:cs="Times New Roman"/>
          <w:b w:val="0"/>
          <w:bCs/>
          <w:sz w:val="23"/>
          <w:szCs w:val="23"/>
          <w:lang w:val="pl-PL"/>
        </w:rPr>
        <w:t xml:space="preserve"> przez Wykonawcę</w:t>
      </w:r>
      <w:r>
        <w:rPr>
          <w:rFonts w:hint="default" w:ascii="Times New Roman" w:hAnsi="Times New Roman" w:cs="Times New Roman"/>
          <w:b w:val="0"/>
          <w:bCs/>
          <w:sz w:val="23"/>
          <w:szCs w:val="23"/>
        </w:rPr>
        <w:t>, przy czym obowiązuje ten spośród tych terminów, który upłynie później.</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W przypadku konieczności wymiany wewnętrznych podzespołów </w:t>
      </w:r>
      <w:r>
        <w:rPr>
          <w:rFonts w:hint="default" w:ascii="Times New Roman" w:hAnsi="Times New Roman" w:cs="Times New Roman"/>
          <w:b w:val="0"/>
          <w:bCs/>
          <w:sz w:val="23"/>
          <w:szCs w:val="23"/>
          <w:lang w:val="pl-PL"/>
        </w:rPr>
        <w:t>sprzętu</w:t>
      </w:r>
      <w:r>
        <w:rPr>
          <w:rFonts w:hint="default" w:ascii="Times New Roman" w:hAnsi="Times New Roman" w:cs="Times New Roman"/>
          <w:b w:val="0"/>
          <w:bCs/>
          <w:sz w:val="23"/>
          <w:szCs w:val="23"/>
        </w:rPr>
        <w:t xml:space="preserve">, </w:t>
      </w:r>
      <w:r>
        <w:rPr>
          <w:rFonts w:hint="default" w:ascii="Times New Roman" w:hAnsi="Times New Roman" w:cs="Times New Roman"/>
          <w:b w:val="0"/>
          <w:bCs/>
          <w:sz w:val="23"/>
          <w:szCs w:val="23"/>
          <w:lang w:val="pl-PL"/>
        </w:rPr>
        <w:t>Wykonawca</w:t>
      </w:r>
      <w:r>
        <w:rPr>
          <w:rFonts w:hint="default" w:ascii="Times New Roman" w:hAnsi="Times New Roman" w:cs="Times New Roman"/>
          <w:b w:val="0"/>
          <w:bCs/>
          <w:sz w:val="23"/>
          <w:szCs w:val="23"/>
        </w:rPr>
        <w:t xml:space="preserve"> zastrzega sobie prawo do wymiany uszkodzonego podzespołu na podzespół innej marki/producenta/typu o parametrach technicznych zbliżonych lub lepszych w stosunku do podzespołu uszkodzonego.</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Wszystkie uszkodzone podzespoły/części wymienione podczas naprawy stają się własnością </w:t>
      </w:r>
      <w:r>
        <w:rPr>
          <w:rFonts w:hint="default" w:ascii="Times New Roman" w:hAnsi="Times New Roman" w:cs="Times New Roman"/>
          <w:b w:val="0"/>
          <w:bCs/>
          <w:sz w:val="23"/>
          <w:szCs w:val="23"/>
          <w:lang w:val="pl-PL"/>
        </w:rPr>
        <w:t>Wykonawcy.</w:t>
      </w:r>
    </w:p>
    <w:p>
      <w:pPr>
        <w:keepNext w:val="0"/>
        <w:keepLines w:val="0"/>
        <w:widowControl/>
        <w:numPr>
          <w:ilvl w:val="0"/>
          <w:numId w:val="7"/>
        </w:numPr>
        <w:suppressLineNumbers w:val="0"/>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W przypadku </w:t>
      </w:r>
      <w:r>
        <w:rPr>
          <w:rStyle w:val="14"/>
          <w:rFonts w:hint="default" w:ascii="Times New Roman" w:hAnsi="Times New Roman" w:cs="Times New Roman"/>
          <w:b w:val="0"/>
          <w:bCs/>
          <w:sz w:val="23"/>
          <w:szCs w:val="23"/>
        </w:rPr>
        <w:t>nieuzasadnionej reklamacji</w:t>
      </w:r>
      <w:r>
        <w:rPr>
          <w:rFonts w:hint="default" w:ascii="Times New Roman" w:hAnsi="Times New Roman" w:cs="Times New Roman"/>
          <w:b w:val="0"/>
          <w:bCs/>
          <w:sz w:val="23"/>
          <w:szCs w:val="23"/>
        </w:rPr>
        <w:t xml:space="preserve"> </w:t>
      </w:r>
      <w:r>
        <w:rPr>
          <w:rFonts w:hint="default" w:ascii="Times New Roman" w:hAnsi="Times New Roman" w:cs="Times New Roman"/>
          <w:b w:val="0"/>
          <w:bCs/>
          <w:sz w:val="23"/>
          <w:szCs w:val="23"/>
          <w:lang w:val="pl-PL"/>
        </w:rPr>
        <w:t>Wykonawca</w:t>
      </w:r>
      <w:r>
        <w:rPr>
          <w:rFonts w:hint="default" w:ascii="Times New Roman" w:hAnsi="Times New Roman" w:cs="Times New Roman"/>
          <w:b w:val="0"/>
          <w:bCs/>
          <w:sz w:val="23"/>
          <w:szCs w:val="23"/>
        </w:rPr>
        <w:t xml:space="preserve"> może obciążyć </w:t>
      </w:r>
      <w:r>
        <w:rPr>
          <w:rFonts w:hint="default" w:ascii="Times New Roman" w:hAnsi="Times New Roman" w:cs="Times New Roman"/>
          <w:b w:val="0"/>
          <w:bCs/>
          <w:sz w:val="23"/>
          <w:szCs w:val="23"/>
          <w:lang w:val="pl-PL"/>
        </w:rPr>
        <w:t>Zamawiającego</w:t>
      </w:r>
      <w:r>
        <w:rPr>
          <w:rFonts w:hint="default" w:ascii="Times New Roman" w:hAnsi="Times New Roman" w:cs="Times New Roman"/>
          <w:b w:val="0"/>
          <w:bCs/>
          <w:sz w:val="23"/>
          <w:szCs w:val="23"/>
        </w:rPr>
        <w:t xml:space="preserve"> kosztami ekspertyzy, testów i transportu sprzętu</w:t>
      </w:r>
      <w:r>
        <w:rPr>
          <w:rFonts w:hint="default" w:ascii="Times New Roman" w:hAnsi="Times New Roman" w:cs="Times New Roman"/>
          <w:b w:val="0"/>
          <w:bCs/>
          <w:sz w:val="23"/>
          <w:szCs w:val="23"/>
          <w:lang w:val="pl-PL"/>
        </w:rPr>
        <w:t xml:space="preserve">. </w:t>
      </w:r>
    </w:p>
    <w:p>
      <w:pPr>
        <w:keepNext w:val="0"/>
        <w:keepLines w:val="0"/>
        <w:widowControl/>
        <w:numPr>
          <w:ilvl w:val="0"/>
          <w:numId w:val="7"/>
        </w:numPr>
        <w:suppressLineNumbers w:val="0"/>
        <w:spacing w:before="0" w:beforeAutospacing="1" w:after="0" w:afterAutospacing="1"/>
        <w:ind w:left="0" w:leftChars="0" w:firstLine="0" w:firstLineChars="0"/>
        <w:jc w:val="both"/>
        <w:rPr>
          <w:rFonts w:hint="default" w:ascii="Times New Roman" w:hAnsi="Times New Roman" w:cs="Times New Roman"/>
          <w:b w:val="0"/>
          <w:bCs/>
          <w:sz w:val="23"/>
          <w:szCs w:val="23"/>
        </w:rPr>
      </w:pPr>
      <w:r>
        <w:rPr>
          <w:rStyle w:val="14"/>
          <w:rFonts w:hint="default" w:ascii="Times New Roman" w:hAnsi="Times New Roman" w:cs="Times New Roman"/>
          <w:b w:val="0"/>
          <w:bCs/>
          <w:sz w:val="23"/>
          <w:szCs w:val="23"/>
        </w:rPr>
        <w:t>Gwarant odpowiada za wady wynikłe tylko z przyczyn tkwiących w sprzedanym sprzęcie, natomiast nie są objęte gwarancją uszkodzenia powstałe, po jego sprzedaży, z innych przyczyn, a w szczególności:</w:t>
      </w:r>
    </w:p>
    <w:p>
      <w:pPr>
        <w:keepNext w:val="0"/>
        <w:keepLines w:val="0"/>
        <w:widowControl/>
        <w:numPr>
          <w:ilvl w:val="0"/>
          <w:numId w:val="8"/>
        </w:numPr>
        <w:suppressLineNumbers w:val="0"/>
        <w:tabs>
          <w:tab w:val="clear" w:pos="425"/>
        </w:tabs>
        <w:spacing w:before="0" w:beforeAutospacing="1" w:after="0" w:afterAutospacing="1"/>
        <w:ind w:left="72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uszkodzenia wynikłe z nieprawidłowej eksploatacji, instalacji, rekonfiguracji, konserwacji, przechowywania lub transportu;</w:t>
      </w:r>
    </w:p>
    <w:p>
      <w:pPr>
        <w:keepNext w:val="0"/>
        <w:keepLines w:val="0"/>
        <w:widowControl/>
        <w:numPr>
          <w:ilvl w:val="0"/>
          <w:numId w:val="8"/>
        </w:numPr>
        <w:suppressLineNumbers w:val="0"/>
        <w:tabs>
          <w:tab w:val="clear" w:pos="425"/>
        </w:tabs>
        <w:spacing w:before="0" w:beforeAutospacing="1" w:after="0" w:afterAutospacing="1"/>
        <w:ind w:left="72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wywołanych zdarzeniami losowymi takimi jak pożar, powódź, uderzenie pioruna, działaniami wojennymi, atakiem terrorystycznym, nieprawidłowym napięciem zasilającym lub inną klęską żywiołową czy na skutek uszkodzenia niezawinionego przez Gwaranta, w tym uszkodzenia chemicznego i mechanicznego;</w:t>
      </w:r>
    </w:p>
    <w:p>
      <w:pPr>
        <w:keepNext w:val="0"/>
        <w:keepLines w:val="0"/>
        <w:widowControl/>
        <w:numPr>
          <w:ilvl w:val="0"/>
          <w:numId w:val="8"/>
        </w:numPr>
        <w:suppressLineNumbers w:val="0"/>
        <w:tabs>
          <w:tab w:val="clear" w:pos="425"/>
        </w:tabs>
        <w:spacing w:before="0" w:beforeAutospacing="1" w:after="0" w:afterAutospacing="1"/>
        <w:ind w:left="72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w wyniku uszkodzeń będących następstwem niewłaściwej kompletacji, rozbudowy, zabudowy, instalacji oraz będących następstwem naturalnego zużycia sprzętu; </w:t>
      </w:r>
    </w:p>
    <w:p>
      <w:pPr>
        <w:keepNext w:val="0"/>
        <w:keepLines w:val="0"/>
        <w:widowControl/>
        <w:numPr>
          <w:ilvl w:val="0"/>
          <w:numId w:val="8"/>
        </w:numPr>
        <w:suppressLineNumbers w:val="0"/>
        <w:tabs>
          <w:tab w:val="clear" w:pos="425"/>
        </w:tabs>
        <w:spacing w:before="0" w:beforeAutospacing="1" w:after="0" w:afterAutospacing="1"/>
        <w:ind w:left="72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szkody i usterki powstałe w wyniku niewłaściwej pracy oprogramowania systemowego i użytkowego, zainstalowanego fabrycznie bądź przez użytkownika w zakupionym sprzęcie;</w:t>
      </w:r>
    </w:p>
    <w:p>
      <w:pPr>
        <w:keepNext w:val="0"/>
        <w:keepLines w:val="0"/>
        <w:widowControl/>
        <w:numPr>
          <w:ilvl w:val="0"/>
          <w:numId w:val="8"/>
        </w:numPr>
        <w:suppressLineNumbers w:val="0"/>
        <w:tabs>
          <w:tab w:val="clear" w:pos="425"/>
        </w:tabs>
        <w:spacing w:before="0" w:beforeAutospacing="1" w:after="0" w:afterAutospacing="1"/>
        <w:ind w:left="72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szkody spowodowane działaniem oprogramowania takiego jak: wirusy komputerowe, programy śledzące, dialery, konie trojańskie, itp.;</w:t>
      </w:r>
    </w:p>
    <w:p>
      <w:pPr>
        <w:keepNext w:val="0"/>
        <w:keepLines w:val="0"/>
        <w:widowControl/>
        <w:numPr>
          <w:ilvl w:val="0"/>
          <w:numId w:val="8"/>
        </w:numPr>
        <w:suppressLineNumbers w:val="0"/>
        <w:tabs>
          <w:tab w:val="clear" w:pos="425"/>
        </w:tabs>
        <w:spacing w:before="0" w:beforeAutospacing="1" w:after="0" w:afterAutospacing="1"/>
        <w:ind w:left="72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niepoprawności działania sprzętu po rekonfiguracji i rozbudowie oraz współpracy z oprogramowaniem lub urządzeniami firm trzecich;</w:t>
      </w:r>
    </w:p>
    <w:p>
      <w:pPr>
        <w:keepNext w:val="0"/>
        <w:keepLines w:val="0"/>
        <w:widowControl/>
        <w:numPr>
          <w:ilvl w:val="0"/>
          <w:numId w:val="8"/>
        </w:numPr>
        <w:suppressLineNumbers w:val="0"/>
        <w:tabs>
          <w:tab w:val="clear" w:pos="425"/>
        </w:tabs>
        <w:spacing w:before="0" w:beforeAutospacing="1" w:after="0" w:afterAutospacing="1"/>
        <w:ind w:left="72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szkody i uszkodzenia wynikłe z braku konserwacji (np. zabrudzenia, zakurzenia elementów optycznych, łożysk, prowadnic, wentylatorów, itp.);</w:t>
      </w:r>
    </w:p>
    <w:p>
      <w:pPr>
        <w:keepNext w:val="0"/>
        <w:keepLines w:val="0"/>
        <w:widowControl/>
        <w:numPr>
          <w:ilvl w:val="0"/>
          <w:numId w:val="8"/>
        </w:numPr>
        <w:suppressLineNumbers w:val="0"/>
        <w:tabs>
          <w:tab w:val="clear" w:pos="425"/>
        </w:tabs>
        <w:spacing w:before="0" w:beforeAutospacing="1" w:after="0" w:afterAutospacing="1"/>
        <w:ind w:left="72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uszkodzenia napędów optycznych wywołane pęknięciem/rozerwaniem płyty CD/DVD.</w:t>
      </w:r>
    </w:p>
    <w:p>
      <w:pPr>
        <w:keepNext w:val="0"/>
        <w:keepLines w:val="0"/>
        <w:widowControl/>
        <w:numPr>
          <w:ilvl w:val="0"/>
          <w:numId w:val="7"/>
        </w:numPr>
        <w:suppressLineNumbers w:val="0"/>
        <w:spacing w:before="0" w:beforeAutospacing="1" w:after="0" w:afterAutospacing="1"/>
        <w:ind w:left="0" w:leftChars="0" w:firstLine="0" w:firstLineChars="0"/>
        <w:jc w:val="both"/>
        <w:rPr>
          <w:rFonts w:hint="default" w:ascii="Times New Roman" w:hAnsi="Times New Roman" w:cs="Times New Roman"/>
          <w:b w:val="0"/>
          <w:bCs/>
          <w:sz w:val="23"/>
          <w:szCs w:val="23"/>
        </w:rPr>
      </w:pPr>
      <w:r>
        <w:rPr>
          <w:rStyle w:val="14"/>
          <w:rFonts w:hint="default" w:ascii="Times New Roman" w:hAnsi="Times New Roman" w:cs="Times New Roman"/>
          <w:b w:val="0"/>
          <w:bCs/>
          <w:sz w:val="23"/>
          <w:szCs w:val="23"/>
        </w:rPr>
        <w:t>Gwarancja nie obejmuje:</w:t>
      </w:r>
    </w:p>
    <w:p>
      <w:pPr>
        <w:keepNext w:val="0"/>
        <w:keepLines w:val="0"/>
        <w:widowControl/>
        <w:numPr>
          <w:ilvl w:val="0"/>
          <w:numId w:val="9"/>
        </w:numPr>
        <w:suppressLineNumbers w:val="0"/>
        <w:tabs>
          <w:tab w:val="clear" w:pos="425"/>
        </w:tabs>
        <w:spacing w:before="0" w:beforeAutospacing="1" w:after="0" w:afterAutospacing="1"/>
        <w:ind w:left="144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uszkodzeń mechanicznych i wywołanych nimi wad;</w:t>
      </w:r>
    </w:p>
    <w:p>
      <w:pPr>
        <w:keepNext w:val="0"/>
        <w:keepLines w:val="0"/>
        <w:widowControl/>
        <w:numPr>
          <w:ilvl w:val="0"/>
          <w:numId w:val="9"/>
        </w:numPr>
        <w:suppressLineNumbers w:val="0"/>
        <w:tabs>
          <w:tab w:val="clear" w:pos="425"/>
        </w:tabs>
        <w:spacing w:before="0" w:beforeAutospacing="1" w:after="0" w:afterAutospacing="1"/>
        <w:ind w:left="144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uszkodzeń oprogramowania (w tym system operacyjny);</w:t>
      </w:r>
    </w:p>
    <w:p>
      <w:pPr>
        <w:keepNext w:val="0"/>
        <w:keepLines w:val="0"/>
        <w:widowControl/>
        <w:numPr>
          <w:ilvl w:val="0"/>
          <w:numId w:val="9"/>
        </w:numPr>
        <w:suppressLineNumbers w:val="0"/>
        <w:tabs>
          <w:tab w:val="clear" w:pos="425"/>
        </w:tabs>
        <w:spacing w:before="0" w:beforeAutospacing="1" w:after="0" w:afterAutospacing="1"/>
        <w:ind w:left="144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uszkodzeń powstałych na skutek nieprzestrzegania powszechnych zasad eksploatacji sprzętu elektronicznego, stosowania sprzętu niezgodnie z przeznaczeniem oraz innych uszkodzeń powstałych z winy lub niewiedzy Nabywcy;</w:t>
      </w:r>
    </w:p>
    <w:p>
      <w:pPr>
        <w:keepNext w:val="0"/>
        <w:keepLines w:val="0"/>
        <w:widowControl/>
        <w:numPr>
          <w:ilvl w:val="0"/>
          <w:numId w:val="9"/>
        </w:numPr>
        <w:suppressLineNumbers w:val="0"/>
        <w:tabs>
          <w:tab w:val="clear" w:pos="425"/>
        </w:tabs>
        <w:spacing w:before="0" w:beforeAutospacing="1" w:after="0" w:afterAutospacing="1"/>
        <w:ind w:left="144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czynności, do wykonania których zgodnie z instrukcją obsługi i wymogami eksploatacyjnymi zobowiązany jest użytkownik, np. okresowe czyszczenie, konserwacja, regulacja, ustawienie konfiguracji sprzętowej i programowej, struktury logicznej dysku, itp.;</w:t>
      </w:r>
    </w:p>
    <w:p>
      <w:pPr>
        <w:keepNext w:val="0"/>
        <w:keepLines w:val="0"/>
        <w:widowControl/>
        <w:numPr>
          <w:ilvl w:val="0"/>
          <w:numId w:val="9"/>
        </w:numPr>
        <w:suppressLineNumbers w:val="0"/>
        <w:tabs>
          <w:tab w:val="clear" w:pos="425"/>
        </w:tabs>
        <w:spacing w:before="0" w:beforeAutospacing="1" w:after="0" w:afterAutospacing="1"/>
        <w:ind w:left="144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wyposażenia komputera, tj. myszy komputerowych, trackbali, podkładek pod mysz, joysticków, kabli połączeniowych, filtrów, listew zasilających, zasilaczy zewnętrznych do głośników komputerowych, dyskietek, płyt CD/DVD, itp.;</w:t>
      </w:r>
    </w:p>
    <w:p>
      <w:pPr>
        <w:keepNext w:val="0"/>
        <w:keepLines w:val="0"/>
        <w:widowControl/>
        <w:numPr>
          <w:ilvl w:val="0"/>
          <w:numId w:val="9"/>
        </w:numPr>
        <w:suppressLineNumbers w:val="0"/>
        <w:tabs>
          <w:tab w:val="clear" w:pos="425"/>
        </w:tabs>
        <w:spacing w:before="0" w:beforeAutospacing="1" w:after="0" w:afterAutospacing="1"/>
        <w:ind w:left="144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materiałów i elementów ulegających naturalnemu zużyciu (np. wentylatory, baterie, akumulatory, tusze itp.);</w:t>
      </w:r>
    </w:p>
    <w:p>
      <w:pPr>
        <w:keepNext w:val="0"/>
        <w:keepLines w:val="0"/>
        <w:widowControl/>
        <w:numPr>
          <w:ilvl w:val="0"/>
          <w:numId w:val="9"/>
        </w:numPr>
        <w:suppressLineNumbers w:val="0"/>
        <w:tabs>
          <w:tab w:val="clear" w:pos="425"/>
        </w:tabs>
        <w:spacing w:before="0" w:beforeAutospacing="1" w:after="0" w:afterAutospacing="1"/>
        <w:ind w:left="144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uszkodzeń buforów wszystkich dostępnych portów wejścia/wyjścia komputera;</w:t>
      </w:r>
    </w:p>
    <w:p>
      <w:pPr>
        <w:keepNext w:val="0"/>
        <w:keepLines w:val="0"/>
        <w:widowControl/>
        <w:numPr>
          <w:ilvl w:val="0"/>
          <w:numId w:val="9"/>
        </w:numPr>
        <w:suppressLineNumbers w:val="0"/>
        <w:tabs>
          <w:tab w:val="clear" w:pos="425"/>
        </w:tabs>
        <w:spacing w:before="0" w:beforeAutospacing="1" w:after="0" w:afterAutospacing="1"/>
        <w:ind w:left="144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uszkodzenia mechanicznego lub utraty dołączonych przez producenta nośników i nalepek licencyjnych wszelkiego oprogramowania zainstalowanego na urządzeniu.</w:t>
      </w:r>
    </w:p>
    <w:p>
      <w:pPr>
        <w:keepNext w:val="0"/>
        <w:keepLines w:val="0"/>
        <w:widowControl/>
        <w:numPr>
          <w:ilvl w:val="0"/>
          <w:numId w:val="7"/>
        </w:numPr>
        <w:suppressLineNumbers w:val="0"/>
        <w:spacing w:before="0" w:beforeAutospacing="1" w:after="0" w:afterAutospacing="1"/>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lang w:val="pl-PL"/>
        </w:rPr>
        <w:t xml:space="preserve">Wykonawca </w:t>
      </w:r>
      <w:r>
        <w:rPr>
          <w:rFonts w:hint="default" w:ascii="Times New Roman" w:hAnsi="Times New Roman" w:cs="Times New Roman"/>
          <w:b w:val="0"/>
          <w:bCs/>
          <w:sz w:val="23"/>
          <w:szCs w:val="23"/>
        </w:rPr>
        <w:t xml:space="preserve">nie gwarantuje trwałości danych zapisanych na nośnikach informacji (magnetycznych, optycznych itp.) zarówno w przypadku uszkodzenia nośników w sposób bezpośredni lub pośredni, na skutek niewłaściwego posługiwania się sprzętem oraz w trakcie obsługi serwisowej i nie ponosi odpowiedzialności za dane na nich zawarte. W celu zabezpieczenia danych na tychże nośnikach </w:t>
      </w:r>
      <w:r>
        <w:rPr>
          <w:rFonts w:hint="default" w:ascii="Times New Roman" w:hAnsi="Times New Roman" w:cs="Times New Roman"/>
          <w:b w:val="0"/>
          <w:bCs/>
          <w:sz w:val="23"/>
          <w:szCs w:val="23"/>
          <w:lang w:val="pl-PL"/>
        </w:rPr>
        <w:t>Wykonawca</w:t>
      </w:r>
      <w:r>
        <w:rPr>
          <w:rFonts w:hint="default" w:ascii="Times New Roman" w:hAnsi="Times New Roman" w:cs="Times New Roman"/>
          <w:b w:val="0"/>
          <w:bCs/>
          <w:sz w:val="23"/>
          <w:szCs w:val="23"/>
        </w:rPr>
        <w:t xml:space="preserve"> zaleca </w:t>
      </w:r>
      <w:r>
        <w:rPr>
          <w:rFonts w:hint="default" w:ascii="Times New Roman" w:hAnsi="Times New Roman" w:cs="Times New Roman"/>
          <w:b w:val="0"/>
          <w:bCs/>
          <w:sz w:val="23"/>
          <w:szCs w:val="23"/>
          <w:lang w:val="pl-PL"/>
        </w:rPr>
        <w:t xml:space="preserve">Zamawiającemu </w:t>
      </w:r>
      <w:r>
        <w:rPr>
          <w:rFonts w:hint="default" w:ascii="Times New Roman" w:hAnsi="Times New Roman" w:cs="Times New Roman"/>
          <w:b w:val="0"/>
          <w:bCs/>
          <w:sz w:val="23"/>
          <w:szCs w:val="23"/>
        </w:rPr>
        <w:t>wykonywanie na własny koszt odpowiednich kopii bezpieczeństwa, a w szczególności wykonanie tych kopii przed dostarczeniem sprzętu do Serwisu.</w:t>
      </w:r>
    </w:p>
    <w:p>
      <w:pPr>
        <w:keepNext w:val="0"/>
        <w:keepLines w:val="0"/>
        <w:widowControl/>
        <w:numPr>
          <w:ilvl w:val="0"/>
          <w:numId w:val="7"/>
        </w:numPr>
        <w:suppressLineNumbers w:val="0"/>
        <w:spacing w:before="0" w:beforeAutospacing="1" w:after="0" w:afterAutospacing="1"/>
        <w:ind w:left="0" w:leftChars="0" w:firstLine="0" w:firstLineChars="0"/>
        <w:jc w:val="both"/>
        <w:rPr>
          <w:rFonts w:hint="default" w:ascii="Times New Roman" w:hAnsi="Times New Roman" w:cs="Times New Roman"/>
          <w:b w:val="0"/>
          <w:bCs/>
          <w:sz w:val="23"/>
          <w:szCs w:val="23"/>
        </w:rPr>
      </w:pPr>
      <w:r>
        <w:rPr>
          <w:rStyle w:val="14"/>
          <w:rFonts w:hint="default" w:ascii="Times New Roman" w:hAnsi="Times New Roman" w:cs="Times New Roman"/>
          <w:b w:val="0"/>
          <w:bCs/>
          <w:sz w:val="23"/>
          <w:szCs w:val="23"/>
          <w:lang w:val="pl-PL"/>
        </w:rPr>
        <w:t>Zamawiający</w:t>
      </w:r>
      <w:r>
        <w:rPr>
          <w:rStyle w:val="14"/>
          <w:rFonts w:hint="default" w:ascii="Times New Roman" w:hAnsi="Times New Roman" w:cs="Times New Roman"/>
          <w:b w:val="0"/>
          <w:bCs/>
          <w:sz w:val="23"/>
          <w:szCs w:val="23"/>
        </w:rPr>
        <w:t xml:space="preserve"> traci uprawnienia gwarancyjne w przypadku stwierdzenia przez </w:t>
      </w:r>
      <w:r>
        <w:rPr>
          <w:rStyle w:val="14"/>
          <w:rFonts w:hint="default" w:ascii="Times New Roman" w:hAnsi="Times New Roman" w:cs="Times New Roman"/>
          <w:b w:val="0"/>
          <w:bCs/>
          <w:sz w:val="23"/>
          <w:szCs w:val="23"/>
          <w:lang w:val="pl-PL"/>
        </w:rPr>
        <w:t>Wykonawcę</w:t>
      </w:r>
      <w:r>
        <w:rPr>
          <w:rStyle w:val="14"/>
          <w:rFonts w:hint="default" w:ascii="Times New Roman" w:hAnsi="Times New Roman" w:cs="Times New Roman"/>
          <w:b w:val="0"/>
          <w:bCs/>
          <w:sz w:val="23"/>
          <w:szCs w:val="23"/>
        </w:rPr>
        <w:t>:</w:t>
      </w:r>
    </w:p>
    <w:p>
      <w:pPr>
        <w:keepNext w:val="0"/>
        <w:keepLines w:val="0"/>
        <w:widowControl/>
        <w:numPr>
          <w:ilvl w:val="0"/>
          <w:numId w:val="10"/>
        </w:numPr>
        <w:suppressLineNumbers w:val="0"/>
        <w:tabs>
          <w:tab w:val="clear" w:pos="425"/>
        </w:tabs>
        <w:spacing w:before="0" w:beforeAutospacing="1" w:after="0" w:afterAutospacing="1"/>
        <w:ind w:left="216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naruszenia plomb lub nalepek gwarancyjnych, a także usunięcia lub zatarcia numerów seryjnych;</w:t>
      </w:r>
    </w:p>
    <w:p>
      <w:pPr>
        <w:keepNext w:val="0"/>
        <w:keepLines w:val="0"/>
        <w:widowControl/>
        <w:numPr>
          <w:ilvl w:val="0"/>
          <w:numId w:val="10"/>
        </w:numPr>
        <w:suppressLineNumbers w:val="0"/>
        <w:tabs>
          <w:tab w:val="clear" w:pos="425"/>
        </w:tabs>
        <w:spacing w:before="0" w:beforeAutospacing="1" w:after="0" w:afterAutospacing="1"/>
        <w:ind w:left="2160" w:leftChars="0" w:hanging="36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wszelkich prób napraw, przeróbek lub zmian konstrukcyjnych podejmowanych przez nieuprawnione osoby;</w:t>
      </w:r>
    </w:p>
    <w:p>
      <w:pPr>
        <w:keepNext w:val="0"/>
        <w:keepLines w:val="0"/>
        <w:widowControl/>
        <w:numPr>
          <w:ilvl w:val="0"/>
          <w:numId w:val="7"/>
        </w:numPr>
        <w:suppressLineNumbers w:val="0"/>
        <w:spacing w:before="0" w:beforeAutospacing="1" w:after="0" w:afterAutospacing="1"/>
        <w:ind w:left="0" w:leftChars="0" w:firstLine="0" w:firstLineChars="0"/>
        <w:jc w:val="both"/>
        <w:rPr>
          <w:rFonts w:hint="default" w:ascii="Times New Roman" w:hAnsi="Times New Roman" w:cs="Times New Roman"/>
          <w:b w:val="0"/>
          <w:bCs/>
          <w:sz w:val="23"/>
          <w:szCs w:val="23"/>
        </w:rPr>
      </w:pPr>
      <w:r>
        <w:rPr>
          <w:rFonts w:hint="default" w:ascii="Times New Roman" w:hAnsi="Times New Roman" w:cs="Times New Roman"/>
          <w:b w:val="0"/>
          <w:bCs/>
          <w:sz w:val="23"/>
          <w:szCs w:val="23"/>
        </w:rPr>
        <w:t xml:space="preserve">Niniejsza gwarancja nie ogranicza w żaden sposób, nie zawiesza ani nie wyłącza uprawnień </w:t>
      </w:r>
      <w:r>
        <w:rPr>
          <w:rFonts w:hint="default" w:ascii="Times New Roman" w:hAnsi="Times New Roman" w:cs="Times New Roman"/>
          <w:b w:val="0"/>
          <w:bCs/>
          <w:sz w:val="23"/>
          <w:szCs w:val="23"/>
          <w:lang w:val="pl-PL"/>
        </w:rPr>
        <w:t xml:space="preserve">Zamawiającego </w:t>
      </w:r>
      <w:r>
        <w:rPr>
          <w:rFonts w:hint="default" w:ascii="Times New Roman" w:hAnsi="Times New Roman" w:cs="Times New Roman"/>
          <w:b w:val="0"/>
          <w:bCs/>
          <w:sz w:val="23"/>
          <w:szCs w:val="23"/>
        </w:rPr>
        <w:t xml:space="preserve"> w stosunku do </w:t>
      </w:r>
      <w:r>
        <w:rPr>
          <w:rFonts w:hint="default" w:ascii="Times New Roman" w:hAnsi="Times New Roman" w:cs="Times New Roman"/>
          <w:b w:val="0"/>
          <w:bCs/>
          <w:sz w:val="23"/>
          <w:szCs w:val="23"/>
          <w:lang w:val="pl-PL"/>
        </w:rPr>
        <w:t>Wykonawcy</w:t>
      </w:r>
      <w:r>
        <w:rPr>
          <w:rFonts w:hint="default" w:ascii="Times New Roman" w:hAnsi="Times New Roman" w:cs="Times New Roman"/>
          <w:b w:val="0"/>
          <w:bCs/>
          <w:sz w:val="23"/>
          <w:szCs w:val="23"/>
        </w:rPr>
        <w:t xml:space="preserve"> z tytułu roszczeń kontraktowych oraz ustawowych.</w:t>
      </w:r>
    </w:p>
    <w:p>
      <w:pPr>
        <w:spacing w:line="276" w:lineRule="auto"/>
        <w:jc w:val="center"/>
        <w:rPr>
          <w:rFonts w:ascii="Times New Roman" w:hAnsi="Times New Roman" w:cs="Times New Roman"/>
          <w:b/>
          <w:sz w:val="23"/>
          <w:szCs w:val="23"/>
        </w:rPr>
      </w:pPr>
      <w:r>
        <w:rPr>
          <w:rFonts w:hint="default" w:ascii="Times New Roman" w:hAnsi="Times New Roman" w:cs="Times New Roman"/>
          <w:b/>
          <w:sz w:val="23"/>
          <w:szCs w:val="23"/>
          <w:lang w:val="pl-PL"/>
        </w:rPr>
        <w:t>§7</w:t>
      </w:r>
      <w:r>
        <w:rPr>
          <w:rFonts w:ascii="Times New Roman" w:hAnsi="Times New Roman" w:cs="Times New Roman"/>
          <w:b/>
          <w:sz w:val="23"/>
          <w:szCs w:val="23"/>
        </w:rPr>
        <w:br w:type="textWrapping"/>
      </w:r>
      <w:r>
        <w:rPr>
          <w:rFonts w:ascii="Times New Roman" w:hAnsi="Times New Roman" w:cs="Times New Roman"/>
          <w:b/>
          <w:sz w:val="23"/>
          <w:szCs w:val="23"/>
        </w:rPr>
        <w:t>Postanowienia końcowe</w:t>
      </w:r>
    </w:p>
    <w:p>
      <w:pPr>
        <w:pStyle w:val="17"/>
        <w:numPr>
          <w:ilvl w:val="0"/>
          <w:numId w:val="11"/>
        </w:numPr>
        <w:tabs>
          <w:tab w:val="left" w:pos="142"/>
        </w:tabs>
        <w:spacing w:after="0" w:line="276" w:lineRule="auto"/>
        <w:ind w:left="426" w:hanging="426"/>
        <w:contextualSpacing w:val="0"/>
        <w:jc w:val="both"/>
        <w:rPr>
          <w:rFonts w:ascii="Times New Roman" w:hAnsi="Times New Roman" w:cs="Times New Roman"/>
          <w:sz w:val="23"/>
          <w:szCs w:val="23"/>
        </w:rPr>
      </w:pPr>
      <w:r>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Pr>
          <w:rFonts w:ascii="Times New Roman" w:hAnsi="Times New Roman" w:cs="Times New Roman"/>
          <w:iCs/>
          <w:sz w:val="23"/>
          <w:szCs w:val="23"/>
        </w:rPr>
        <w:t xml:space="preserve"> Podobne</w:t>
      </w:r>
      <w:r>
        <w:rPr>
          <w:rFonts w:ascii="Times New Roman" w:hAnsi="Times New Roman" w:cs="Times New Roman"/>
          <w:sz w:val="23"/>
          <w:szCs w:val="23"/>
        </w:rPr>
        <w:t xml:space="preserve"> obowiązuje w przypadku luk w powyższych postanowieniach.</w:t>
      </w:r>
      <w:r>
        <w:rPr>
          <w:rFonts w:ascii="Times New Roman" w:hAnsi="Times New Roman" w:cs="Times New Roman"/>
          <w:iCs/>
          <w:sz w:val="23"/>
          <w:szCs w:val="23"/>
        </w:rPr>
        <w:t xml:space="preserve"> </w:t>
      </w:r>
    </w:p>
    <w:p>
      <w:pPr>
        <w:pStyle w:val="17"/>
        <w:numPr>
          <w:ilvl w:val="0"/>
          <w:numId w:val="11"/>
        </w:numPr>
        <w:tabs>
          <w:tab w:val="left" w:pos="142"/>
        </w:tabs>
        <w:spacing w:after="0" w:line="276" w:lineRule="auto"/>
        <w:ind w:left="426" w:hanging="426"/>
        <w:contextualSpacing w:val="0"/>
        <w:jc w:val="both"/>
        <w:rPr>
          <w:rFonts w:ascii="Times New Roman" w:hAnsi="Times New Roman" w:cs="Times New Roman"/>
          <w:sz w:val="23"/>
          <w:szCs w:val="23"/>
        </w:rPr>
      </w:pPr>
      <w:r>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Pr>
          <w:rFonts w:ascii="Times New Roman" w:hAnsi="Times New Roman" w:cs="Times New Roman"/>
          <w:iCs/>
          <w:sz w:val="23"/>
          <w:szCs w:val="23"/>
        </w:rPr>
        <w:t xml:space="preserve">Strony zobowiązują się podjąć działania w celu poprawy, uzupełnienia umowy w tym zakresie. </w:t>
      </w:r>
      <w:r>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Pr>
          <w:rFonts w:ascii="Times New Roman" w:hAnsi="Times New Roman" w:cs="Times New Roman"/>
          <w:sz w:val="23"/>
          <w:szCs w:val="23"/>
          <w:lang w:eastAsia="ar-SA"/>
        </w:rPr>
        <w:t>.</w:t>
      </w:r>
    </w:p>
    <w:p>
      <w:pPr>
        <w:pStyle w:val="17"/>
        <w:numPr>
          <w:ilvl w:val="0"/>
          <w:numId w:val="11"/>
        </w:numPr>
        <w:tabs>
          <w:tab w:val="left" w:pos="142"/>
        </w:tabs>
        <w:spacing w:after="0" w:line="276" w:lineRule="auto"/>
        <w:ind w:left="426" w:hanging="426"/>
        <w:contextualSpacing w:val="0"/>
        <w:jc w:val="both"/>
        <w:rPr>
          <w:rFonts w:ascii="Times New Roman" w:hAnsi="Times New Roman" w:cs="Times New Roman"/>
          <w:sz w:val="23"/>
          <w:szCs w:val="23"/>
        </w:rPr>
      </w:pPr>
      <w:r>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pPr>
        <w:pStyle w:val="17"/>
        <w:numPr>
          <w:ilvl w:val="0"/>
          <w:numId w:val="11"/>
        </w:numPr>
        <w:tabs>
          <w:tab w:val="left" w:pos="142"/>
        </w:tabs>
        <w:spacing w:after="0" w:line="276" w:lineRule="auto"/>
        <w:ind w:left="426" w:hanging="426"/>
        <w:contextualSpacing w:val="0"/>
        <w:jc w:val="both"/>
        <w:rPr>
          <w:rFonts w:ascii="Times New Roman" w:hAnsi="Times New Roman" w:cs="Times New Roman"/>
          <w:sz w:val="23"/>
          <w:szCs w:val="23"/>
        </w:rPr>
      </w:pPr>
      <w:r>
        <w:rPr>
          <w:rFonts w:ascii="Times New Roman" w:hAnsi="Times New Roman" w:cs="Times New Roman"/>
          <w:sz w:val="23"/>
          <w:szCs w:val="23"/>
        </w:rPr>
        <w:t>Ewentualne spory wynikające z wykonywania niniejszej umowy rozstrzygane będą przez sąd właściwy miejscowo dla siedziby Zamawiającego.</w:t>
      </w:r>
    </w:p>
    <w:p>
      <w:pPr>
        <w:pStyle w:val="17"/>
        <w:numPr>
          <w:ilvl w:val="0"/>
          <w:numId w:val="11"/>
        </w:numPr>
        <w:tabs>
          <w:tab w:val="left" w:pos="142"/>
        </w:tabs>
        <w:spacing w:after="0" w:line="276" w:lineRule="auto"/>
        <w:ind w:left="426" w:hanging="426"/>
        <w:contextualSpacing w:val="0"/>
        <w:jc w:val="both"/>
        <w:rPr>
          <w:rFonts w:ascii="Times New Roman" w:hAnsi="Times New Roman" w:cs="Times New Roman"/>
          <w:sz w:val="23"/>
          <w:szCs w:val="23"/>
        </w:rPr>
      </w:pPr>
      <w:r>
        <w:rPr>
          <w:rFonts w:ascii="Times New Roman" w:hAnsi="Times New Roman" w:cs="Times New Roman"/>
          <w:sz w:val="23"/>
          <w:szCs w:val="23"/>
        </w:rPr>
        <w:t>W</w:t>
      </w:r>
      <w:r>
        <w:rPr>
          <w:rFonts w:ascii="Times New Roman" w:hAnsi="Times New Roman" w:eastAsia="TTE1241588t00" w:cs="Times New Roman"/>
          <w:sz w:val="23"/>
          <w:szCs w:val="23"/>
        </w:rPr>
        <w:t xml:space="preserve"> sprawach nieuregulowanych niniejszą umową stosuje się przepisy Kodeksu cywilnego.</w:t>
      </w:r>
    </w:p>
    <w:p>
      <w:pPr>
        <w:pStyle w:val="17"/>
        <w:numPr>
          <w:ilvl w:val="0"/>
          <w:numId w:val="11"/>
        </w:numPr>
        <w:tabs>
          <w:tab w:val="left" w:pos="142"/>
        </w:tabs>
        <w:spacing w:after="0" w:line="276" w:lineRule="auto"/>
        <w:ind w:left="426" w:hanging="426"/>
        <w:contextualSpacing w:val="0"/>
        <w:jc w:val="both"/>
        <w:rPr>
          <w:rFonts w:ascii="Times New Roman" w:hAnsi="Times New Roman" w:cs="Times New Roman"/>
          <w:sz w:val="23"/>
          <w:szCs w:val="23"/>
        </w:rPr>
      </w:pPr>
      <w:r>
        <w:rPr>
          <w:rFonts w:ascii="Times New Roman" w:hAnsi="Times New Roman" w:eastAsia="TTE1248F30t00" w:cs="Times New Roman"/>
          <w:sz w:val="23"/>
          <w:szCs w:val="23"/>
        </w:rPr>
        <w:t>Umowę</w:t>
      </w:r>
      <w:r>
        <w:rPr>
          <w:rFonts w:ascii="Times New Roman" w:hAnsi="Times New Roman" w:eastAsia="TTE1241588t00" w:cs="Times New Roman"/>
          <w:sz w:val="23"/>
          <w:szCs w:val="23"/>
        </w:rPr>
        <w:t xml:space="preserve"> sporządzono w dwóch jednobrzmiących egzemplarzach, 1 egz. dla Zamawiającego i 1 egz. dla Wykonawcy.</w:t>
      </w:r>
    </w:p>
    <w:p>
      <w:pPr>
        <w:autoSpaceDE w:val="0"/>
        <w:spacing w:line="276" w:lineRule="auto"/>
        <w:ind w:left="360"/>
        <w:jc w:val="both"/>
        <w:rPr>
          <w:rFonts w:ascii="Times New Roman" w:hAnsi="Times New Roman" w:cs="Times New Roman"/>
          <w:b/>
          <w:sz w:val="23"/>
          <w:szCs w:val="23"/>
        </w:rPr>
      </w:pPr>
    </w:p>
    <w:p>
      <w:pPr>
        <w:autoSpaceDE w:val="0"/>
        <w:spacing w:line="276" w:lineRule="auto"/>
        <w:ind w:left="360"/>
        <w:jc w:val="both"/>
        <w:rPr>
          <w:rFonts w:ascii="Times New Roman" w:hAnsi="Times New Roman" w:cs="Times New Roman"/>
          <w:sz w:val="23"/>
          <w:szCs w:val="23"/>
        </w:rPr>
      </w:pPr>
    </w:p>
    <w:p>
      <w:pPr>
        <w:widowControl w:val="0"/>
        <w:spacing w:line="276" w:lineRule="auto"/>
        <w:jc w:val="center"/>
        <w:rPr>
          <w:rFonts w:ascii="Times New Roman" w:hAnsi="Times New Roman" w:cs="Times New Roman"/>
          <w:b/>
          <w:sz w:val="23"/>
          <w:szCs w:val="23"/>
        </w:rPr>
      </w:pPr>
      <w:r>
        <w:rPr>
          <w:rFonts w:ascii="Times New Roman" w:hAnsi="Times New Roman" w:cs="Times New Roman"/>
          <w:b/>
          <w:sz w:val="23"/>
          <w:szCs w:val="23"/>
        </w:rPr>
        <w:t>ZAMAWIAJĄCY:</w:t>
      </w:r>
      <w:r>
        <w:rPr>
          <w:rFonts w:ascii="Times New Roman" w:hAnsi="Times New Roman" w:cs="Times New Roman"/>
          <w:b/>
          <w:sz w:val="23"/>
          <w:szCs w:val="23"/>
        </w:rPr>
        <w:tab/>
      </w:r>
      <w:r>
        <w:rPr>
          <w:rFonts w:ascii="Times New Roman" w:hAnsi="Times New Roman" w:cs="Times New Roman"/>
          <w:b/>
          <w:sz w:val="23"/>
          <w:szCs w:val="23"/>
        </w:rPr>
        <w:tab/>
      </w:r>
      <w:r>
        <w:rPr>
          <w:rFonts w:ascii="Times New Roman" w:hAnsi="Times New Roman" w:cs="Times New Roman"/>
          <w:b/>
          <w:sz w:val="23"/>
          <w:szCs w:val="23"/>
        </w:rPr>
        <w:tab/>
      </w:r>
      <w:r>
        <w:rPr>
          <w:rFonts w:ascii="Times New Roman" w:hAnsi="Times New Roman" w:cs="Times New Roman"/>
          <w:b/>
          <w:sz w:val="23"/>
          <w:szCs w:val="23"/>
        </w:rPr>
        <w:tab/>
      </w:r>
      <w:r>
        <w:rPr>
          <w:rFonts w:ascii="Times New Roman" w:hAnsi="Times New Roman" w:cs="Times New Roman"/>
          <w:b/>
          <w:sz w:val="23"/>
          <w:szCs w:val="23"/>
        </w:rPr>
        <w:tab/>
      </w:r>
      <w:r>
        <w:rPr>
          <w:rFonts w:ascii="Times New Roman" w:hAnsi="Times New Roman" w:cs="Times New Roman"/>
          <w:b/>
          <w:sz w:val="23"/>
          <w:szCs w:val="23"/>
        </w:rPr>
        <w:t>WYKONAWCA:</w:t>
      </w:r>
    </w:p>
    <w:p>
      <w:pPr>
        <w:widowControl w:val="0"/>
        <w:spacing w:line="276" w:lineRule="auto"/>
        <w:jc w:val="both"/>
        <w:rPr>
          <w:rFonts w:ascii="Times New Roman" w:hAnsi="Times New Roman" w:cs="Times New Roman"/>
          <w:b/>
          <w:sz w:val="23"/>
          <w:szCs w:val="23"/>
        </w:rPr>
      </w:pPr>
    </w:p>
    <w:p>
      <w:pPr>
        <w:widowControl w:val="0"/>
        <w:spacing w:line="276" w:lineRule="auto"/>
        <w:jc w:val="center"/>
      </w:pPr>
      <w:r>
        <w:rPr>
          <w:rFonts w:ascii="Times New Roman" w:hAnsi="Times New Roman" w:cs="Times New Roman"/>
          <w:bCs/>
          <w:sz w:val="23"/>
          <w:szCs w:val="23"/>
        </w:rPr>
        <w:t>………………..….………..</w:t>
      </w:r>
      <w:r>
        <w:rPr>
          <w:rFonts w:ascii="Times New Roman" w:hAnsi="Times New Roman" w:cs="Times New Roman"/>
          <w:bCs/>
          <w:sz w:val="23"/>
          <w:szCs w:val="23"/>
        </w:rPr>
        <w:tab/>
      </w:r>
      <w:r>
        <w:rPr>
          <w:rFonts w:ascii="Times New Roman" w:hAnsi="Times New Roman" w:cs="Times New Roman"/>
          <w:bCs/>
          <w:sz w:val="23"/>
          <w:szCs w:val="23"/>
        </w:rPr>
        <w:tab/>
      </w:r>
      <w:r>
        <w:rPr>
          <w:rFonts w:ascii="Times New Roman" w:hAnsi="Times New Roman" w:cs="Times New Roman"/>
          <w:bCs/>
          <w:sz w:val="23"/>
          <w:szCs w:val="23"/>
        </w:rPr>
        <w:tab/>
      </w:r>
      <w:r>
        <w:rPr>
          <w:rFonts w:ascii="Times New Roman" w:hAnsi="Times New Roman" w:cs="Times New Roman"/>
          <w:bCs/>
          <w:sz w:val="23"/>
          <w:szCs w:val="23"/>
        </w:rPr>
        <w:t>……………………………..</w:t>
      </w:r>
    </w:p>
    <w:sectPr>
      <w:pgSz w:w="11906" w:h="16838"/>
      <w:pgMar w:top="993"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EE"/>
    <w:family w:val="swiss"/>
    <w:pitch w:val="default"/>
    <w:sig w:usb0="E4002EFF" w:usb1="C000E47F" w:usb2="00000009" w:usb3="00000000" w:csb0="200001FF" w:csb1="00000000"/>
  </w:font>
  <w:font w:name="Tahoma">
    <w:panose1 w:val="020B0604030504040204"/>
    <w:charset w:val="EE"/>
    <w:family w:val="swiss"/>
    <w:pitch w:val="default"/>
    <w:sig w:usb0="E1002EFF" w:usb1="C000605B" w:usb2="00000029" w:usb3="00000000" w:csb0="200101FF" w:csb1="20280000"/>
  </w:font>
  <w:font w:name="Yu Gothic">
    <w:panose1 w:val="020B0400000000000000"/>
    <w:charset w:val="80"/>
    <w:family w:val="swiss"/>
    <w:pitch w:val="default"/>
    <w:sig w:usb0="E00002FF" w:usb1="2AC7FDFF" w:usb2="00000016" w:usb3="00000000" w:csb0="2002009F" w:csb1="00000000"/>
  </w:font>
  <w:font w:name="TTE1241588t00">
    <w:altName w:val="Times New Roman"/>
    <w:panose1 w:val="00000000000000000000"/>
    <w:charset w:val="EE"/>
    <w:family w:val="auto"/>
    <w:pitch w:val="default"/>
    <w:sig w:usb0="00000000" w:usb1="00000000" w:usb2="00000000" w:usb3="00000000" w:csb0="00000000" w:csb1="00000000"/>
  </w:font>
  <w:font w:name="TTE1248F30t00">
    <w:altName w:val="Segoe Print"/>
    <w:panose1 w:val="00000000000000000000"/>
    <w:charset w:val="EE"/>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C4DFED"/>
    <w:multiLevelType w:val="singleLevel"/>
    <w:tmpl w:val="ABC4DFED"/>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F0627687"/>
    <w:multiLevelType w:val="singleLevel"/>
    <w:tmpl w:val="F0627687"/>
    <w:lvl w:ilvl="0" w:tentative="0">
      <w:start w:val="1"/>
      <w:numFmt w:val="lowerLetter"/>
      <w:lvlText w:val="%1)"/>
      <w:lvlJc w:val="left"/>
      <w:pPr>
        <w:tabs>
          <w:tab w:val="left" w:pos="425"/>
        </w:tabs>
        <w:ind w:left="425" w:leftChars="0" w:hanging="425" w:firstLineChars="0"/>
      </w:pPr>
      <w:rPr>
        <w:rFonts w:hint="default"/>
      </w:rPr>
    </w:lvl>
  </w:abstractNum>
  <w:abstractNum w:abstractNumId="2">
    <w:nsid w:val="07782543"/>
    <w:multiLevelType w:val="multilevel"/>
    <w:tmpl w:val="0778254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E977A2C"/>
    <w:multiLevelType w:val="multilevel"/>
    <w:tmpl w:val="0E977A2C"/>
    <w:lvl w:ilvl="0" w:tentative="0">
      <w:start w:val="1"/>
      <w:numFmt w:val="decimal"/>
      <w:lvlText w:val="%1."/>
      <w:lvlJc w:val="left"/>
      <w:pPr>
        <w:ind w:left="644" w:hanging="360"/>
      </w:pPr>
      <w:rPr>
        <w:rFonts w:hint="default"/>
        <w:b w:val="0"/>
        <w:bCs/>
        <w:color w:val="auto"/>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0FF23AF1"/>
    <w:multiLevelType w:val="singleLevel"/>
    <w:tmpl w:val="0FF23AF1"/>
    <w:lvl w:ilvl="0" w:tentative="0">
      <w:start w:val="1"/>
      <w:numFmt w:val="decimal"/>
      <w:suff w:val="space"/>
      <w:lvlText w:val="%1."/>
      <w:lvlJc w:val="left"/>
    </w:lvl>
  </w:abstractNum>
  <w:abstractNum w:abstractNumId="5">
    <w:nsid w:val="294C76D4"/>
    <w:multiLevelType w:val="multilevel"/>
    <w:tmpl w:val="294C76D4"/>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1717596"/>
    <w:multiLevelType w:val="multilevel"/>
    <w:tmpl w:val="3171759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3A07F94"/>
    <w:multiLevelType w:val="singleLevel"/>
    <w:tmpl w:val="33A07F94"/>
    <w:lvl w:ilvl="0" w:tentative="0">
      <w:start w:val="1"/>
      <w:numFmt w:val="lowerLetter"/>
      <w:lvlText w:val="%1)"/>
      <w:lvlJc w:val="left"/>
      <w:pPr>
        <w:tabs>
          <w:tab w:val="left" w:pos="425"/>
        </w:tabs>
        <w:ind w:left="425" w:leftChars="0" w:hanging="425" w:firstLineChars="0"/>
      </w:pPr>
      <w:rPr>
        <w:rFonts w:hint="default"/>
      </w:rPr>
    </w:lvl>
  </w:abstractNum>
  <w:abstractNum w:abstractNumId="8">
    <w:nsid w:val="3B834B80"/>
    <w:multiLevelType w:val="multilevel"/>
    <w:tmpl w:val="3B834B8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64309AE"/>
    <w:multiLevelType w:val="multilevel"/>
    <w:tmpl w:val="564309AE"/>
    <w:lvl w:ilvl="0" w:tentative="0">
      <w:start w:val="1"/>
      <w:numFmt w:val="lowerLetter"/>
      <w:lvlText w:val="%1)"/>
      <w:lvlJc w:val="left"/>
      <w:pPr>
        <w:ind w:left="1065" w:hanging="360"/>
      </w:pPr>
    </w:lvl>
    <w:lvl w:ilvl="1" w:tentative="0">
      <w:start w:val="1"/>
      <w:numFmt w:val="lowerLetter"/>
      <w:lvlText w:val="%2."/>
      <w:lvlJc w:val="left"/>
      <w:pPr>
        <w:ind w:left="1785" w:hanging="360"/>
      </w:pPr>
    </w:lvl>
    <w:lvl w:ilvl="2" w:tentative="0">
      <w:start w:val="1"/>
      <w:numFmt w:val="lowerRoman"/>
      <w:lvlText w:val="%3."/>
      <w:lvlJc w:val="right"/>
      <w:pPr>
        <w:ind w:left="2505" w:hanging="180"/>
      </w:pPr>
    </w:lvl>
    <w:lvl w:ilvl="3" w:tentative="0">
      <w:start w:val="1"/>
      <w:numFmt w:val="decimal"/>
      <w:lvlText w:val="%4."/>
      <w:lvlJc w:val="left"/>
      <w:pPr>
        <w:ind w:left="3225" w:hanging="360"/>
      </w:pPr>
    </w:lvl>
    <w:lvl w:ilvl="4" w:tentative="0">
      <w:start w:val="1"/>
      <w:numFmt w:val="lowerLetter"/>
      <w:lvlText w:val="%5."/>
      <w:lvlJc w:val="left"/>
      <w:pPr>
        <w:ind w:left="3945" w:hanging="360"/>
      </w:pPr>
    </w:lvl>
    <w:lvl w:ilvl="5" w:tentative="0">
      <w:start w:val="1"/>
      <w:numFmt w:val="lowerRoman"/>
      <w:lvlText w:val="%6."/>
      <w:lvlJc w:val="right"/>
      <w:pPr>
        <w:ind w:left="4665" w:hanging="180"/>
      </w:pPr>
    </w:lvl>
    <w:lvl w:ilvl="6" w:tentative="0">
      <w:start w:val="1"/>
      <w:numFmt w:val="decimal"/>
      <w:lvlText w:val="%7."/>
      <w:lvlJc w:val="left"/>
      <w:pPr>
        <w:ind w:left="5385" w:hanging="360"/>
      </w:pPr>
    </w:lvl>
    <w:lvl w:ilvl="7" w:tentative="0">
      <w:start w:val="1"/>
      <w:numFmt w:val="lowerLetter"/>
      <w:lvlText w:val="%8."/>
      <w:lvlJc w:val="left"/>
      <w:pPr>
        <w:ind w:left="6105" w:hanging="360"/>
      </w:pPr>
    </w:lvl>
    <w:lvl w:ilvl="8" w:tentative="0">
      <w:start w:val="1"/>
      <w:numFmt w:val="lowerRoman"/>
      <w:lvlText w:val="%9."/>
      <w:lvlJc w:val="right"/>
      <w:pPr>
        <w:ind w:left="6825" w:hanging="180"/>
      </w:pPr>
    </w:lvl>
  </w:abstractNum>
  <w:abstractNum w:abstractNumId="10">
    <w:nsid w:val="63EE70E7"/>
    <w:multiLevelType w:val="multilevel"/>
    <w:tmpl w:val="63EE70E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8"/>
  </w:num>
  <w:num w:numId="3">
    <w:abstractNumId w:val="3"/>
  </w:num>
  <w:num w:numId="4">
    <w:abstractNumId w:val="6"/>
  </w:num>
  <w:num w:numId="5">
    <w:abstractNumId w:val="9"/>
  </w:num>
  <w:num w:numId="6">
    <w:abstractNumId w:val="2"/>
  </w:num>
  <w:num w:numId="7">
    <w:abstractNumId w:val="4"/>
  </w:num>
  <w:num w:numId="8">
    <w:abstractNumId w:val="1"/>
  </w:num>
  <w:num w:numId="9">
    <w:abstractNumId w:val="0"/>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EE"/>
    <w:rsid w:val="00005008"/>
    <w:rsid w:val="00022D52"/>
    <w:rsid w:val="00030FBF"/>
    <w:rsid w:val="0003679F"/>
    <w:rsid w:val="00050537"/>
    <w:rsid w:val="00055C54"/>
    <w:rsid w:val="00067C33"/>
    <w:rsid w:val="000705AF"/>
    <w:rsid w:val="00072E42"/>
    <w:rsid w:val="0007414D"/>
    <w:rsid w:val="000D2016"/>
    <w:rsid w:val="00115D91"/>
    <w:rsid w:val="00127FC6"/>
    <w:rsid w:val="00142FF8"/>
    <w:rsid w:val="001657B5"/>
    <w:rsid w:val="00195241"/>
    <w:rsid w:val="001A6F6E"/>
    <w:rsid w:val="001F36FE"/>
    <w:rsid w:val="0020443A"/>
    <w:rsid w:val="00210222"/>
    <w:rsid w:val="0021792B"/>
    <w:rsid w:val="00240A03"/>
    <w:rsid w:val="00241889"/>
    <w:rsid w:val="002574A8"/>
    <w:rsid w:val="0028209F"/>
    <w:rsid w:val="002873D0"/>
    <w:rsid w:val="00287CA7"/>
    <w:rsid w:val="0029248D"/>
    <w:rsid w:val="002B0760"/>
    <w:rsid w:val="002D4B06"/>
    <w:rsid w:val="002D6469"/>
    <w:rsid w:val="002E0AB2"/>
    <w:rsid w:val="00307FAD"/>
    <w:rsid w:val="003108F0"/>
    <w:rsid w:val="00312E8F"/>
    <w:rsid w:val="00322C71"/>
    <w:rsid w:val="003270A9"/>
    <w:rsid w:val="00367780"/>
    <w:rsid w:val="00390EEC"/>
    <w:rsid w:val="003B0C93"/>
    <w:rsid w:val="003C3AA7"/>
    <w:rsid w:val="003C4505"/>
    <w:rsid w:val="003D0B48"/>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C634D"/>
    <w:rsid w:val="005F14D1"/>
    <w:rsid w:val="00603A40"/>
    <w:rsid w:val="00641D56"/>
    <w:rsid w:val="00642E1D"/>
    <w:rsid w:val="0065780E"/>
    <w:rsid w:val="0066320B"/>
    <w:rsid w:val="006737E5"/>
    <w:rsid w:val="006A3011"/>
    <w:rsid w:val="006A5297"/>
    <w:rsid w:val="006A62DF"/>
    <w:rsid w:val="006B0298"/>
    <w:rsid w:val="006B66D6"/>
    <w:rsid w:val="006C17DF"/>
    <w:rsid w:val="006C530A"/>
    <w:rsid w:val="00713FCF"/>
    <w:rsid w:val="00716B3F"/>
    <w:rsid w:val="0072294D"/>
    <w:rsid w:val="00745952"/>
    <w:rsid w:val="007628AA"/>
    <w:rsid w:val="00793812"/>
    <w:rsid w:val="00803D2D"/>
    <w:rsid w:val="00807F22"/>
    <w:rsid w:val="00847D68"/>
    <w:rsid w:val="0085185D"/>
    <w:rsid w:val="00863290"/>
    <w:rsid w:val="008803E3"/>
    <w:rsid w:val="00880D4D"/>
    <w:rsid w:val="0089692A"/>
    <w:rsid w:val="008977DB"/>
    <w:rsid w:val="008A3179"/>
    <w:rsid w:val="008B0233"/>
    <w:rsid w:val="008C2022"/>
    <w:rsid w:val="008C7A9C"/>
    <w:rsid w:val="008E0F40"/>
    <w:rsid w:val="008E307F"/>
    <w:rsid w:val="008F1022"/>
    <w:rsid w:val="009069F5"/>
    <w:rsid w:val="00924032"/>
    <w:rsid w:val="00930807"/>
    <w:rsid w:val="00930FD1"/>
    <w:rsid w:val="0097147E"/>
    <w:rsid w:val="0097499B"/>
    <w:rsid w:val="00993BF5"/>
    <w:rsid w:val="009B0803"/>
    <w:rsid w:val="009B6E74"/>
    <w:rsid w:val="009D6A32"/>
    <w:rsid w:val="00A10BE5"/>
    <w:rsid w:val="00A20405"/>
    <w:rsid w:val="00A36A67"/>
    <w:rsid w:val="00A42AA8"/>
    <w:rsid w:val="00A43E66"/>
    <w:rsid w:val="00A90A00"/>
    <w:rsid w:val="00AA5954"/>
    <w:rsid w:val="00AC29E3"/>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65286"/>
    <w:rsid w:val="00D81CEA"/>
    <w:rsid w:val="00D93579"/>
    <w:rsid w:val="00D93DC6"/>
    <w:rsid w:val="00DB0F62"/>
    <w:rsid w:val="00DB15BB"/>
    <w:rsid w:val="00DB39EA"/>
    <w:rsid w:val="00DC392B"/>
    <w:rsid w:val="00DE2C9C"/>
    <w:rsid w:val="00DE445C"/>
    <w:rsid w:val="00DF088A"/>
    <w:rsid w:val="00E12AE3"/>
    <w:rsid w:val="00E2111F"/>
    <w:rsid w:val="00E247BE"/>
    <w:rsid w:val="00E57077"/>
    <w:rsid w:val="00E630E1"/>
    <w:rsid w:val="00E71148"/>
    <w:rsid w:val="00EA79B0"/>
    <w:rsid w:val="00EF7527"/>
    <w:rsid w:val="00F122D9"/>
    <w:rsid w:val="00F20699"/>
    <w:rsid w:val="00F36D4C"/>
    <w:rsid w:val="00F43860"/>
    <w:rsid w:val="00F507CC"/>
    <w:rsid w:val="00FA02C3"/>
    <w:rsid w:val="00FA15F4"/>
    <w:rsid w:val="00FC4805"/>
    <w:rsid w:val="00FD5E0A"/>
    <w:rsid w:val="00FE21BF"/>
    <w:rsid w:val="00FF074C"/>
    <w:rsid w:val="00FF6080"/>
    <w:rsid w:val="11B029B8"/>
    <w:rsid w:val="6EF041B9"/>
    <w:rsid w:val="793B2E6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l-PL"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22"/>
    <w:semiHidden/>
    <w:unhideWhenUsed/>
    <w:qFormat/>
    <w:uiPriority w:val="99"/>
    <w:pPr>
      <w:spacing w:after="0" w:line="240" w:lineRule="auto"/>
    </w:pPr>
    <w:rPr>
      <w:rFonts w:ascii="Segoe UI" w:hAnsi="Segoe UI" w:cs="Segoe UI"/>
      <w:sz w:val="18"/>
      <w:szCs w:val="18"/>
    </w:rPr>
  </w:style>
  <w:style w:type="character" w:styleId="5">
    <w:name w:val="annotation reference"/>
    <w:basedOn w:val="2"/>
    <w:semiHidden/>
    <w:unhideWhenUsed/>
    <w:qFormat/>
    <w:uiPriority w:val="99"/>
    <w:rPr>
      <w:sz w:val="16"/>
      <w:szCs w:val="16"/>
    </w:rPr>
  </w:style>
  <w:style w:type="paragraph" w:styleId="6">
    <w:name w:val="annotation text"/>
    <w:basedOn w:val="1"/>
    <w:link w:val="20"/>
    <w:unhideWhenUsed/>
    <w:qFormat/>
    <w:uiPriority w:val="99"/>
    <w:pPr>
      <w:spacing w:line="240" w:lineRule="auto"/>
    </w:pPr>
    <w:rPr>
      <w:sz w:val="20"/>
      <w:szCs w:val="20"/>
    </w:rPr>
  </w:style>
  <w:style w:type="paragraph" w:styleId="7">
    <w:name w:val="annotation subject"/>
    <w:basedOn w:val="6"/>
    <w:next w:val="6"/>
    <w:link w:val="21"/>
    <w:semiHidden/>
    <w:unhideWhenUsed/>
    <w:qFormat/>
    <w:uiPriority w:val="99"/>
    <w:rPr>
      <w:b/>
      <w:bCs/>
    </w:rPr>
  </w:style>
  <w:style w:type="character" w:styleId="8">
    <w:name w:val="endnote reference"/>
    <w:basedOn w:val="2"/>
    <w:semiHidden/>
    <w:unhideWhenUsed/>
    <w:qFormat/>
    <w:uiPriority w:val="99"/>
    <w:rPr>
      <w:vertAlign w:val="superscript"/>
    </w:rPr>
  </w:style>
  <w:style w:type="paragraph" w:styleId="9">
    <w:name w:val="endnote text"/>
    <w:basedOn w:val="1"/>
    <w:link w:val="18"/>
    <w:semiHidden/>
    <w:unhideWhenUsed/>
    <w:qFormat/>
    <w:uiPriority w:val="99"/>
    <w:pPr>
      <w:spacing w:after="0" w:line="240" w:lineRule="auto"/>
    </w:pPr>
    <w:rPr>
      <w:sz w:val="20"/>
      <w:szCs w:val="20"/>
    </w:rPr>
  </w:style>
  <w:style w:type="paragraph" w:styleId="10">
    <w:name w:val="footer"/>
    <w:basedOn w:val="1"/>
    <w:link w:val="26"/>
    <w:unhideWhenUsed/>
    <w:qFormat/>
    <w:uiPriority w:val="99"/>
    <w:pPr>
      <w:tabs>
        <w:tab w:val="center" w:pos="4536"/>
        <w:tab w:val="right" w:pos="9072"/>
      </w:tabs>
      <w:spacing w:after="0" w:line="240" w:lineRule="auto"/>
    </w:pPr>
  </w:style>
  <w:style w:type="paragraph" w:styleId="11">
    <w:name w:val="header"/>
    <w:basedOn w:val="1"/>
    <w:link w:val="25"/>
    <w:unhideWhenUsed/>
    <w:qFormat/>
    <w:uiPriority w:val="99"/>
    <w:pPr>
      <w:tabs>
        <w:tab w:val="center" w:pos="4536"/>
        <w:tab w:val="right" w:pos="9072"/>
      </w:tabs>
      <w:spacing w:after="0" w:line="240" w:lineRule="auto"/>
    </w:pPr>
  </w:style>
  <w:style w:type="paragraph" w:styleId="12">
    <w:name w:val="HTML Preformatted"/>
    <w:basedOn w:val="1"/>
    <w:link w:val="2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Times New Roman"/>
      <w:sz w:val="20"/>
      <w:szCs w:val="20"/>
      <w:lang w:val="zh-CN" w:eastAsia="zh-CN"/>
    </w:rPr>
  </w:style>
  <w:style w:type="character" w:styleId="13">
    <w:name w:val="Hyperlink"/>
    <w:basedOn w:val="2"/>
    <w:semiHidden/>
    <w:unhideWhenUsed/>
    <w:qFormat/>
    <w:uiPriority w:val="99"/>
    <w:rPr>
      <w:color w:val="0563C1"/>
      <w:u w:val="single"/>
    </w:rPr>
  </w:style>
  <w:style w:type="character" w:styleId="14">
    <w:name w:val="Strong"/>
    <w:basedOn w:val="2"/>
    <w:qFormat/>
    <w:uiPriority w:val="22"/>
    <w:rPr>
      <w:b/>
      <w:bCs/>
    </w:rPr>
  </w:style>
  <w:style w:type="paragraph" w:customStyle="1" w:styleId="15">
    <w:name w:val="Standard"/>
    <w:qFormat/>
    <w:uiPriority w:val="99"/>
    <w:pPr>
      <w:widowControl w:val="0"/>
      <w:suppressAutoHyphens/>
      <w:autoSpaceDN w:val="0"/>
      <w:spacing w:after="0" w:line="240" w:lineRule="auto"/>
    </w:pPr>
    <w:rPr>
      <w:rFonts w:ascii="Times New Roman" w:hAnsi="Times New Roman" w:eastAsia="Calibri" w:cs="Tahoma"/>
      <w:kern w:val="3"/>
      <w:sz w:val="24"/>
      <w:szCs w:val="24"/>
      <w:lang w:val="de-DE" w:eastAsia="ja-JP" w:bidi="fa-IR"/>
    </w:rPr>
  </w:style>
  <w:style w:type="character" w:customStyle="1" w:styleId="16">
    <w:name w:val="col2"/>
    <w:basedOn w:val="2"/>
    <w:qFormat/>
    <w:uiPriority w:val="0"/>
  </w:style>
  <w:style w:type="paragraph" w:styleId="17">
    <w:name w:val="List Paragraph"/>
    <w:basedOn w:val="1"/>
    <w:qFormat/>
    <w:uiPriority w:val="34"/>
    <w:pPr>
      <w:ind w:left="720"/>
      <w:contextualSpacing/>
    </w:pPr>
  </w:style>
  <w:style w:type="character" w:customStyle="1" w:styleId="18">
    <w:name w:val="Tekst przypisu końcowego Znak"/>
    <w:basedOn w:val="2"/>
    <w:link w:val="9"/>
    <w:semiHidden/>
    <w:qFormat/>
    <w:uiPriority w:val="99"/>
    <w:rPr>
      <w:sz w:val="20"/>
      <w:szCs w:val="20"/>
    </w:rPr>
  </w:style>
  <w:style w:type="paragraph" w:customStyle="1" w:styleId="19">
    <w:name w:val="Default"/>
    <w:qFormat/>
    <w:uiPriority w:val="0"/>
    <w:pPr>
      <w:autoSpaceDE w:val="0"/>
      <w:autoSpaceDN w:val="0"/>
      <w:adjustRightInd w:val="0"/>
      <w:spacing w:after="0" w:line="240" w:lineRule="auto"/>
    </w:pPr>
    <w:rPr>
      <w:rFonts w:ascii="Calibri" w:hAnsi="Calibri" w:eastAsia="Times New Roman" w:cs="Calibri"/>
      <w:color w:val="000000"/>
      <w:sz w:val="24"/>
      <w:szCs w:val="24"/>
      <w:lang w:val="pl-PL" w:eastAsia="pl-PL" w:bidi="ar-SA"/>
    </w:rPr>
  </w:style>
  <w:style w:type="character" w:customStyle="1" w:styleId="20">
    <w:name w:val="Tekst komentarza Znak"/>
    <w:basedOn w:val="2"/>
    <w:link w:val="6"/>
    <w:qFormat/>
    <w:uiPriority w:val="99"/>
    <w:rPr>
      <w:sz w:val="20"/>
      <w:szCs w:val="20"/>
    </w:rPr>
  </w:style>
  <w:style w:type="character" w:customStyle="1" w:styleId="21">
    <w:name w:val="Temat komentarza Znak"/>
    <w:basedOn w:val="20"/>
    <w:link w:val="7"/>
    <w:semiHidden/>
    <w:qFormat/>
    <w:uiPriority w:val="99"/>
    <w:rPr>
      <w:b/>
      <w:bCs/>
      <w:sz w:val="20"/>
      <w:szCs w:val="20"/>
    </w:rPr>
  </w:style>
  <w:style w:type="character" w:customStyle="1" w:styleId="22">
    <w:name w:val="Tekst dymka Znak"/>
    <w:basedOn w:val="2"/>
    <w:link w:val="4"/>
    <w:semiHidden/>
    <w:qFormat/>
    <w:uiPriority w:val="99"/>
    <w:rPr>
      <w:rFonts w:ascii="Segoe UI" w:hAnsi="Segoe UI" w:cs="Segoe UI"/>
      <w:sz w:val="18"/>
      <w:szCs w:val="18"/>
    </w:rPr>
  </w:style>
  <w:style w:type="character" w:customStyle="1" w:styleId="23">
    <w:name w:val="cf01"/>
    <w:qFormat/>
    <w:uiPriority w:val="0"/>
    <w:rPr>
      <w:rFonts w:hint="default" w:ascii="Segoe UI" w:hAnsi="Segoe UI" w:cs="Segoe UI"/>
      <w:sz w:val="18"/>
      <w:szCs w:val="18"/>
    </w:rPr>
  </w:style>
  <w:style w:type="paragraph" w:customStyle="1" w:styleId="24">
    <w:name w:val="Revision"/>
    <w:hidden/>
    <w:semiHidden/>
    <w:qFormat/>
    <w:uiPriority w:val="99"/>
    <w:pPr>
      <w:spacing w:after="0" w:line="240" w:lineRule="auto"/>
    </w:pPr>
    <w:rPr>
      <w:rFonts w:asciiTheme="minorHAnsi" w:hAnsiTheme="minorHAnsi" w:eastAsiaTheme="minorHAnsi" w:cstheme="minorBidi"/>
      <w:sz w:val="22"/>
      <w:szCs w:val="22"/>
      <w:lang w:val="pl-PL" w:eastAsia="en-US" w:bidi="ar-SA"/>
    </w:rPr>
  </w:style>
  <w:style w:type="character" w:customStyle="1" w:styleId="25">
    <w:name w:val="Nagłówek Znak"/>
    <w:basedOn w:val="2"/>
    <w:link w:val="11"/>
    <w:qFormat/>
    <w:uiPriority w:val="99"/>
  </w:style>
  <w:style w:type="character" w:customStyle="1" w:styleId="26">
    <w:name w:val="Stopka Znak"/>
    <w:basedOn w:val="2"/>
    <w:link w:val="10"/>
    <w:qFormat/>
    <w:uiPriority w:val="99"/>
  </w:style>
  <w:style w:type="character" w:customStyle="1" w:styleId="27">
    <w:name w:val="HTML - wstępnie sformatowany Znak"/>
    <w:basedOn w:val="2"/>
    <w:link w:val="12"/>
    <w:qFormat/>
    <w:uiPriority w:val="99"/>
    <w:rPr>
      <w:rFonts w:ascii="Courier New" w:hAnsi="Courier New" w:eastAsia="Times New Roman" w:cs="Times New Roman"/>
      <w:sz w:val="20"/>
      <w:szCs w:val="20"/>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2302</Words>
  <Characters>13814</Characters>
  <Lines>115</Lines>
  <Paragraphs>32</Paragraphs>
  <TotalTime>50</TotalTime>
  <ScaleCrop>false</ScaleCrop>
  <LinksUpToDate>false</LinksUpToDate>
  <CharactersWithSpaces>16084</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2023-07-06T08:20:00Z</dcterms:created>
  <dc:creator>jkonieczny</dc:creator>
  <cp:lastModifiedBy>Beata Guzińska</cp:lastModifiedBy>
  <cp:lastPrinted>2021-03-30T09:18:00Z</cp:lastPrinted>
  <dcterms:modified xsi:type="dcterms:W3CDTF">2023-07-07T09:20:40Z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1045-11.2.0.11537</vt:lpwstr>
  </property>
  <property fmtid="{D5CDD505-2E9C-101B-9397-08002B2CF9AE}" pid="3" name="ICV">
    <vt:lpwstr>33D5C2DE039A4949891B9C37EE1226B9</vt:lpwstr>
  </property>
</Properties>
</file>